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76DE1DD8"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C97624">
        <w:rPr>
          <w:rFonts w:cs="Arial"/>
          <w:sz w:val="24"/>
          <w:szCs w:val="24"/>
        </w:rPr>
        <w:t>8</w:t>
      </w:r>
      <w:r w:rsidRPr="00062030">
        <w:rPr>
          <w:rFonts w:cs="Arial"/>
          <w:sz w:val="24"/>
          <w:szCs w:val="24"/>
        </w:rPr>
        <w:tab/>
      </w:r>
      <w:r w:rsidRPr="00062030">
        <w:rPr>
          <w:rFonts w:cs="Arial"/>
          <w:sz w:val="24"/>
          <w:szCs w:val="24"/>
        </w:rPr>
        <w:tab/>
      </w:r>
      <w:r w:rsidR="00ED10D5" w:rsidRPr="00ED10D5">
        <w:rPr>
          <w:rFonts w:cs="Arial"/>
          <w:sz w:val="24"/>
          <w:szCs w:val="24"/>
        </w:rPr>
        <w:t>R4-23</w:t>
      </w:r>
      <w:r w:rsidR="00D63CBB">
        <w:rPr>
          <w:rFonts w:cs="Arial"/>
          <w:sz w:val="24"/>
          <w:szCs w:val="24"/>
        </w:rPr>
        <w:t>11341</w:t>
      </w:r>
    </w:p>
    <w:p w14:paraId="1E33500E" w14:textId="3AEFCDD8" w:rsidR="008246F0" w:rsidRDefault="00C97624" w:rsidP="003844E2">
      <w:pPr>
        <w:tabs>
          <w:tab w:val="left" w:pos="1985"/>
        </w:tabs>
        <w:spacing w:after="120"/>
        <w:rPr>
          <w:rFonts w:ascii="Arial" w:eastAsia="SimSun" w:hAnsi="Arial" w:cs="Arial"/>
          <w:b/>
          <w:noProof/>
          <w:lang w:val="en-GB"/>
        </w:rPr>
      </w:pPr>
      <w:r w:rsidRPr="00DE42F1">
        <w:rPr>
          <w:rFonts w:ascii="Arial" w:hAnsi="Arial"/>
          <w:b/>
          <w:szCs w:val="20"/>
        </w:rPr>
        <w:t>Toulouse, France</w:t>
      </w:r>
      <w:r w:rsidRPr="009277A0">
        <w:rPr>
          <w:rFonts w:ascii="Arial" w:hAnsi="Arial"/>
          <w:b/>
          <w:szCs w:val="20"/>
        </w:rPr>
        <w:t xml:space="preserve">, </w:t>
      </w:r>
      <w:r>
        <w:rPr>
          <w:rFonts w:ascii="Arial" w:hAnsi="Arial"/>
          <w:b/>
          <w:szCs w:val="20"/>
        </w:rPr>
        <w:t xml:space="preserve">Aug. </w:t>
      </w:r>
      <w:r w:rsidRPr="009277A0">
        <w:rPr>
          <w:rFonts w:ascii="Arial" w:hAnsi="Arial"/>
          <w:b/>
          <w:szCs w:val="20"/>
        </w:rPr>
        <w:t>2</w:t>
      </w:r>
      <w:r>
        <w:rPr>
          <w:rFonts w:ascii="Arial" w:hAnsi="Arial"/>
          <w:b/>
          <w:szCs w:val="20"/>
        </w:rPr>
        <w:t>1</w:t>
      </w:r>
      <w:r w:rsidRPr="009277A0">
        <w:rPr>
          <w:rFonts w:ascii="Arial" w:hAnsi="Arial"/>
          <w:b/>
          <w:szCs w:val="20"/>
        </w:rPr>
        <w:t xml:space="preserve"> – 2</w:t>
      </w:r>
      <w:r>
        <w:rPr>
          <w:rFonts w:ascii="Arial" w:hAnsi="Arial"/>
          <w:b/>
          <w:szCs w:val="20"/>
        </w:rPr>
        <w:t>5</w:t>
      </w:r>
      <w:r w:rsidR="008246F0" w:rsidRPr="008246F0">
        <w:rPr>
          <w:rFonts w:ascii="Arial" w:eastAsia="SimSun" w:hAnsi="Arial" w:cs="Arial"/>
          <w:b/>
          <w:noProof/>
          <w:lang w:val="en-GB"/>
        </w:rPr>
        <w:t>, 2023</w:t>
      </w:r>
    </w:p>
    <w:p w14:paraId="57CA4489" w14:textId="3BD2389E"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357846">
        <w:rPr>
          <w:rFonts w:ascii="Arial" w:hAnsi="Arial" w:cs="Arial"/>
          <w:b/>
          <w:sz w:val="22"/>
          <w:szCs w:val="22"/>
        </w:rPr>
        <w:t>8</w:t>
      </w:r>
      <w:r>
        <w:rPr>
          <w:rFonts w:ascii="Arial" w:hAnsi="Arial" w:cs="Arial"/>
          <w:b/>
          <w:sz w:val="22"/>
          <w:szCs w:val="22"/>
        </w:rPr>
        <w:t>.</w:t>
      </w:r>
      <w:r w:rsidR="003A524D">
        <w:rPr>
          <w:rFonts w:ascii="Arial" w:hAnsi="Arial" w:cs="Arial"/>
          <w:b/>
          <w:sz w:val="22"/>
          <w:szCs w:val="22"/>
        </w:rPr>
        <w:t>19</w:t>
      </w:r>
      <w:r>
        <w:rPr>
          <w:rFonts w:ascii="Arial" w:hAnsi="Arial" w:cs="Arial"/>
          <w:b/>
          <w:sz w:val="22"/>
          <w:szCs w:val="22"/>
        </w:rPr>
        <w:t>.</w:t>
      </w:r>
      <w:r w:rsidR="00357846">
        <w:rPr>
          <w:rFonts w:ascii="Arial" w:hAnsi="Arial" w:cs="Arial"/>
          <w:b/>
          <w:sz w:val="22"/>
          <w:szCs w:val="22"/>
        </w:rPr>
        <w:t>2</w:t>
      </w:r>
      <w:r w:rsidR="00294DDA">
        <w:rPr>
          <w:rFonts w:ascii="Arial" w:hAnsi="Arial" w:cs="Arial"/>
          <w:b/>
          <w:sz w:val="22"/>
          <w:szCs w:val="22"/>
        </w:rPr>
        <w:t>.</w:t>
      </w:r>
      <w:r w:rsidR="003A524D">
        <w:rPr>
          <w:rFonts w:ascii="Arial" w:hAnsi="Arial" w:cs="Arial"/>
          <w:b/>
          <w:sz w:val="22"/>
          <w:szCs w:val="22"/>
        </w:rPr>
        <w:t>4</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6E29FEA8"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C97624">
        <w:rPr>
          <w:rFonts w:ascii="Arial" w:hAnsi="Arial" w:cs="Arial"/>
          <w:b/>
          <w:sz w:val="22"/>
          <w:szCs w:val="22"/>
        </w:rPr>
        <w:t>O</w:t>
      </w:r>
      <w:r w:rsidR="00357846" w:rsidRPr="00357846">
        <w:rPr>
          <w:rFonts w:ascii="Arial" w:hAnsi="Arial" w:cs="Arial"/>
          <w:b/>
          <w:sz w:val="22"/>
          <w:szCs w:val="22"/>
        </w:rPr>
        <w:t xml:space="preserve">n </w:t>
      </w:r>
      <w:r w:rsidR="00C97624">
        <w:rPr>
          <w:rFonts w:ascii="Arial" w:hAnsi="Arial" w:cs="Arial"/>
          <w:b/>
          <w:sz w:val="22"/>
          <w:szCs w:val="22"/>
        </w:rPr>
        <w:t xml:space="preserve">SBFD-aware </w:t>
      </w:r>
      <w:r w:rsidR="00357846" w:rsidRPr="00357846">
        <w:rPr>
          <w:rFonts w:ascii="Arial" w:hAnsi="Arial" w:cs="Arial"/>
          <w:b/>
          <w:sz w:val="22"/>
          <w:szCs w:val="22"/>
        </w:rPr>
        <w:t>UE</w:t>
      </w:r>
    </w:p>
    <w:p w14:paraId="758496C3" w14:textId="1109FD7A"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357846">
        <w:rPr>
          <w:rFonts w:ascii="Arial" w:hAnsi="Arial" w:cs="Arial"/>
          <w:b/>
          <w:sz w:val="22"/>
          <w:szCs w:val="22"/>
        </w:rPr>
        <w:t>Approval</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00B98848" w:rsidR="0065563F" w:rsidRDefault="00A277D2" w:rsidP="0001496E">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There was discussion on the use of “SBFD-aware UE” and its definition and capability at the last RAN4 meeting</w:t>
      </w:r>
      <w:r w:rsidR="0085295E">
        <w:rPr>
          <w:sz w:val="20"/>
          <w:szCs w:val="20"/>
          <w:lang w:eastAsia="ja-JP"/>
        </w:rPr>
        <w:t>, as there had been no clear definition</w:t>
      </w:r>
      <w:r>
        <w:rPr>
          <w:sz w:val="20"/>
          <w:szCs w:val="20"/>
          <w:lang w:eastAsia="ja-JP"/>
        </w:rPr>
        <w:t xml:space="preserve">. Also, this term was used in the two </w:t>
      </w:r>
      <w:r w:rsidR="009B183A">
        <w:rPr>
          <w:sz w:val="20"/>
          <w:szCs w:val="20"/>
          <w:lang w:eastAsia="ja-JP"/>
        </w:rPr>
        <w:t xml:space="preserve">TPs on UE aspects </w:t>
      </w:r>
      <w:r>
        <w:rPr>
          <w:sz w:val="20"/>
          <w:szCs w:val="20"/>
          <w:lang w:eastAsia="ja-JP"/>
        </w:rPr>
        <w:t xml:space="preserve">as </w:t>
      </w:r>
      <w:r w:rsidR="0000193D">
        <w:rPr>
          <w:sz w:val="20"/>
          <w:szCs w:val="20"/>
          <w:lang w:eastAsia="ja-JP"/>
        </w:rPr>
        <w:t xml:space="preserve">agreed </w:t>
      </w:r>
      <w:r w:rsidR="0065563F">
        <w:rPr>
          <w:sz w:val="20"/>
          <w:szCs w:val="20"/>
          <w:lang w:eastAsia="ja-JP"/>
        </w:rPr>
        <w:t>[1]</w:t>
      </w:r>
      <w:r w:rsidR="0003198C">
        <w:rPr>
          <w:sz w:val="20"/>
          <w:szCs w:val="20"/>
          <w:lang w:eastAsia="ja-JP"/>
        </w:rPr>
        <w:t>[2]</w:t>
      </w:r>
      <w:r w:rsidR="00F772EE">
        <w:rPr>
          <w:sz w:val="20"/>
          <w:szCs w:val="20"/>
          <w:lang w:eastAsia="ja-JP"/>
        </w:rPr>
        <w:t xml:space="preserve">. In this contribution, we seek to clarify what a SBFD-aware UE is and </w:t>
      </w:r>
      <w:r w:rsidR="00E51004">
        <w:rPr>
          <w:sz w:val="20"/>
          <w:szCs w:val="20"/>
          <w:lang w:eastAsia="ja-JP"/>
        </w:rPr>
        <w:t xml:space="preserve">whether it is necessary or justified to enhance </w:t>
      </w:r>
      <w:r w:rsidR="00F772EE">
        <w:rPr>
          <w:sz w:val="20"/>
          <w:szCs w:val="20"/>
          <w:lang w:eastAsia="ja-JP"/>
        </w:rPr>
        <w:t>its RF capabilit</w:t>
      </w:r>
      <w:r w:rsidR="00E51004">
        <w:rPr>
          <w:sz w:val="20"/>
          <w:szCs w:val="20"/>
          <w:lang w:eastAsia="ja-JP"/>
        </w:rPr>
        <w:t>ies/requirements</w:t>
      </w:r>
      <w:r w:rsidR="00F772EE">
        <w:rPr>
          <w:sz w:val="20"/>
          <w:szCs w:val="20"/>
          <w:lang w:eastAsia="ja-JP"/>
        </w:rPr>
        <w:t>.</w:t>
      </w:r>
    </w:p>
    <w:p w14:paraId="421C1E41" w14:textId="7004887C" w:rsidR="00C146C0" w:rsidRPr="00F772EE" w:rsidRDefault="008E7986" w:rsidP="00F772EE">
      <w:pPr>
        <w:pStyle w:val="Heading1"/>
      </w:pPr>
      <w:r>
        <w:t>2</w:t>
      </w:r>
      <w:r>
        <w:tab/>
      </w:r>
      <w:r w:rsidR="0077432F">
        <w:t>Discussion</w:t>
      </w:r>
    </w:p>
    <w:p w14:paraId="195CF442" w14:textId="74DCC07F" w:rsidR="00F772EE" w:rsidRDefault="00F772EE" w:rsidP="0088265F">
      <w:pPr>
        <w:rPr>
          <w:sz w:val="20"/>
          <w:szCs w:val="20"/>
          <w:lang w:val="en-GB" w:eastAsia="en-US"/>
        </w:rPr>
      </w:pPr>
      <w:r>
        <w:rPr>
          <w:sz w:val="20"/>
          <w:szCs w:val="20"/>
          <w:lang w:val="en-GB" w:eastAsia="en-US"/>
        </w:rPr>
        <w:t>Some excerpts from [1] are copied below:</w:t>
      </w:r>
    </w:p>
    <w:p w14:paraId="772002B7" w14:textId="77777777" w:rsidR="00F772EE" w:rsidRDefault="00F772EE" w:rsidP="00F772EE">
      <w:pPr>
        <w:pStyle w:val="B1"/>
        <w:overflowPunct w:val="0"/>
        <w:autoSpaceDE w:val="0"/>
        <w:autoSpaceDN w:val="0"/>
        <w:adjustRightInd w:val="0"/>
        <w:spacing w:before="180" w:after="180"/>
        <w:ind w:left="0" w:firstLine="0"/>
        <w:textAlignment w:val="baseline"/>
        <w:rPr>
          <w:sz w:val="20"/>
          <w:szCs w:val="20"/>
        </w:rPr>
      </w:pPr>
      <w:r>
        <w:rPr>
          <w:sz w:val="20"/>
          <w:szCs w:val="20"/>
        </w:rPr>
        <w:t>“</w:t>
      </w:r>
      <w:r w:rsidRPr="0085295E">
        <w:rPr>
          <w:sz w:val="20"/>
          <w:szCs w:val="20"/>
        </w:rPr>
        <w:t xml:space="preserve">In the UE feasibility study, two types of UEs are considered, legacy UE and SBFD-aware UE. For legacy UE, the current UE RF architecture can be assumed without any RF architecture improvement. In the feasibility study for legacy UE, some typical RF performance along with some current RF requirements from TS 38.101-1 have been used. The SBFD-aware UE supports half duplex operation just as the legacy UE; </w:t>
      </w:r>
      <w:proofErr w:type="gramStart"/>
      <w:r w:rsidRPr="0085295E">
        <w:rPr>
          <w:sz w:val="20"/>
          <w:szCs w:val="20"/>
        </w:rPr>
        <w:t>however</w:t>
      </w:r>
      <w:proofErr w:type="gramEnd"/>
      <w:r w:rsidRPr="0085295E">
        <w:rPr>
          <w:sz w:val="20"/>
          <w:szCs w:val="20"/>
        </w:rPr>
        <w:t xml:space="preserve"> it receives the sub-band configuration from the network. For this kind of UE, the RF architecture and applicable RF requirements need further study in future releases. In the following study, legacy UE is the </w:t>
      </w:r>
      <w:proofErr w:type="gramStart"/>
      <w:r w:rsidRPr="0085295E">
        <w:rPr>
          <w:sz w:val="20"/>
          <w:szCs w:val="20"/>
        </w:rPr>
        <w:t>main focus</w:t>
      </w:r>
      <w:proofErr w:type="gramEnd"/>
      <w:r w:rsidRPr="0085295E">
        <w:rPr>
          <w:sz w:val="20"/>
          <w:szCs w:val="20"/>
        </w:rPr>
        <w:t>.</w:t>
      </w:r>
      <w:r>
        <w:rPr>
          <w:sz w:val="20"/>
          <w:szCs w:val="20"/>
        </w:rPr>
        <w:t>”</w:t>
      </w:r>
    </w:p>
    <w:p w14:paraId="10DEE565" w14:textId="1491F067" w:rsidR="00F772EE" w:rsidRDefault="00F772EE" w:rsidP="00890499">
      <w:pPr>
        <w:pStyle w:val="B1"/>
        <w:overflowPunct w:val="0"/>
        <w:autoSpaceDE w:val="0"/>
        <w:autoSpaceDN w:val="0"/>
        <w:adjustRightInd w:val="0"/>
        <w:spacing w:before="180" w:after="180"/>
        <w:ind w:left="0" w:firstLine="0"/>
        <w:textAlignment w:val="baseline"/>
        <w:rPr>
          <w:sz w:val="20"/>
          <w:szCs w:val="20"/>
        </w:rPr>
      </w:pPr>
      <w:r>
        <w:rPr>
          <w:sz w:val="20"/>
          <w:szCs w:val="20"/>
        </w:rPr>
        <w:t>“</w:t>
      </w:r>
      <w:r w:rsidRPr="00F772EE">
        <w:rPr>
          <w:sz w:val="20"/>
          <w:szCs w:val="20"/>
        </w:rPr>
        <w:t>Two types of UEs are considered, legacy UE and SBFD-aware UE. For legacy UE, RAN4 concluded that the current UE RF architecture can be assumed without any RF architecture improvement. For SBFD-aware UE, RAN4 has not yet concluded the RF architecture and applicable RF requirements which need further study in future releases by considering the design on SBFD operation and others.</w:t>
      </w:r>
      <w:r>
        <w:rPr>
          <w:sz w:val="20"/>
          <w:szCs w:val="20"/>
        </w:rPr>
        <w:t>”</w:t>
      </w:r>
    </w:p>
    <w:p w14:paraId="55D3AE32" w14:textId="776BFD04" w:rsidR="00F772EE" w:rsidRDefault="00F772EE" w:rsidP="00F772EE">
      <w:pPr>
        <w:rPr>
          <w:sz w:val="20"/>
          <w:szCs w:val="20"/>
          <w:lang w:val="en-GB" w:eastAsia="en-US"/>
        </w:rPr>
      </w:pPr>
      <w:r>
        <w:rPr>
          <w:sz w:val="20"/>
          <w:szCs w:val="20"/>
          <w:lang w:val="en-GB" w:eastAsia="en-US"/>
        </w:rPr>
        <w:t>Some excerpts from [2] are copied below:</w:t>
      </w:r>
    </w:p>
    <w:p w14:paraId="128A11A5" w14:textId="77777777" w:rsidR="00F772EE" w:rsidRPr="00F772EE" w:rsidRDefault="00F772EE" w:rsidP="0088265F">
      <w:pPr>
        <w:rPr>
          <w:sz w:val="20"/>
          <w:szCs w:val="20"/>
          <w:lang w:val="en-GB" w:eastAsia="en-US"/>
        </w:rPr>
      </w:pPr>
    </w:p>
    <w:p w14:paraId="0F77FB1E" w14:textId="3917821E" w:rsidR="00043241" w:rsidRPr="00043241" w:rsidRDefault="00043241" w:rsidP="00043241">
      <w:pPr>
        <w:rPr>
          <w:sz w:val="20"/>
          <w:szCs w:val="20"/>
          <w:lang w:val="en-GB" w:eastAsia="en-US"/>
        </w:rPr>
      </w:pPr>
      <w:r>
        <w:rPr>
          <w:sz w:val="20"/>
          <w:szCs w:val="20"/>
          <w:lang w:val="en-GB" w:eastAsia="en-US"/>
        </w:rPr>
        <w:t>“</w:t>
      </w:r>
      <w:r w:rsidRPr="00F062F5">
        <w:rPr>
          <w:b/>
          <w:bCs/>
          <w:i/>
          <w:iCs/>
          <w:sz w:val="20"/>
          <w:szCs w:val="20"/>
          <w:u w:val="single"/>
        </w:rPr>
        <w:t>Sub-band filtering and legacy UEs</w:t>
      </w:r>
    </w:p>
    <w:p w14:paraId="08E9711D" w14:textId="77777777" w:rsidR="00043241" w:rsidRPr="00F062F5" w:rsidRDefault="00043241" w:rsidP="00043241">
      <w:pPr>
        <w:spacing w:line="257" w:lineRule="auto"/>
      </w:pPr>
      <w:r w:rsidRPr="00F062F5">
        <w:rPr>
          <w:sz w:val="20"/>
          <w:szCs w:val="20"/>
          <w:u w:val="single"/>
        </w:rPr>
        <w:t>For legacy UE</w:t>
      </w:r>
      <w:r>
        <w:rPr>
          <w:sz w:val="20"/>
          <w:szCs w:val="20"/>
          <w:u w:val="single"/>
        </w:rPr>
        <w:t>s</w:t>
      </w:r>
      <w:r w:rsidRPr="00F062F5">
        <w:rPr>
          <w:sz w:val="20"/>
          <w:szCs w:val="20"/>
          <w:u w:val="single"/>
        </w:rPr>
        <w:t xml:space="preserve">, no sub-band filtering is implemented, and therefore RAN4 has not assumed any </w:t>
      </w:r>
      <w:proofErr w:type="spellStart"/>
      <w:r w:rsidRPr="00F062F5">
        <w:rPr>
          <w:sz w:val="20"/>
          <w:szCs w:val="20"/>
          <w:u w:val="single"/>
        </w:rPr>
        <w:t>subband</w:t>
      </w:r>
      <w:proofErr w:type="spellEnd"/>
      <w:r w:rsidRPr="00F062F5">
        <w:rPr>
          <w:sz w:val="20"/>
          <w:szCs w:val="20"/>
          <w:u w:val="single"/>
        </w:rPr>
        <w:t xml:space="preserve"> filtering. </w:t>
      </w:r>
    </w:p>
    <w:p w14:paraId="7EA51663" w14:textId="77777777" w:rsidR="00043241" w:rsidRPr="00F062F5" w:rsidRDefault="00043241" w:rsidP="00043241">
      <w:pPr>
        <w:spacing w:line="257" w:lineRule="auto"/>
        <w:ind w:left="1418" w:hanging="1418"/>
      </w:pPr>
      <w:r w:rsidRPr="00F062F5">
        <w:rPr>
          <w:rFonts w:ascii="Arial" w:eastAsia="Arial" w:hAnsi="Arial" w:cs="Arial"/>
          <w:u w:val="single"/>
        </w:rPr>
        <w:t xml:space="preserve"> </w:t>
      </w:r>
    </w:p>
    <w:p w14:paraId="1E58BE4A" w14:textId="77777777" w:rsidR="00043241" w:rsidRPr="00F062F5" w:rsidRDefault="00043241" w:rsidP="00043241">
      <w:pPr>
        <w:spacing w:line="257" w:lineRule="auto"/>
        <w:ind w:left="1418" w:hanging="1418"/>
      </w:pPr>
      <w:r w:rsidRPr="00F062F5">
        <w:rPr>
          <w:b/>
          <w:bCs/>
          <w:i/>
          <w:iCs/>
          <w:sz w:val="20"/>
          <w:szCs w:val="20"/>
          <w:u w:val="single"/>
        </w:rPr>
        <w:t>Sub-band filtering for a SBFD-aware UEs – UEs with a new feature</w:t>
      </w:r>
    </w:p>
    <w:p w14:paraId="78ADB014" w14:textId="55E78314" w:rsidR="00F772EE" w:rsidRPr="00043241" w:rsidRDefault="00043241" w:rsidP="00043241">
      <w:pPr>
        <w:spacing w:line="257" w:lineRule="auto"/>
      </w:pPr>
      <w:r w:rsidRPr="00F062F5">
        <w:rPr>
          <w:sz w:val="20"/>
          <w:szCs w:val="20"/>
          <w:u w:val="single"/>
        </w:rPr>
        <w:t>In the present study, legacy UE</w:t>
      </w:r>
      <w:r>
        <w:rPr>
          <w:sz w:val="20"/>
          <w:szCs w:val="20"/>
          <w:u w:val="single"/>
        </w:rPr>
        <w:t>s</w:t>
      </w:r>
      <w:r w:rsidRPr="00F062F5">
        <w:rPr>
          <w:sz w:val="20"/>
          <w:szCs w:val="20"/>
          <w:u w:val="single"/>
        </w:rPr>
        <w:t xml:space="preserve"> </w:t>
      </w:r>
      <w:r>
        <w:rPr>
          <w:sz w:val="20"/>
          <w:szCs w:val="20"/>
          <w:u w:val="single"/>
        </w:rPr>
        <w:t>are</w:t>
      </w:r>
      <w:r w:rsidRPr="00F062F5">
        <w:rPr>
          <w:sz w:val="20"/>
          <w:szCs w:val="20"/>
          <w:u w:val="single"/>
        </w:rPr>
        <w:t xml:space="preserve"> the </w:t>
      </w:r>
      <w:proofErr w:type="gramStart"/>
      <w:r w:rsidRPr="00F062F5">
        <w:rPr>
          <w:sz w:val="20"/>
          <w:szCs w:val="20"/>
          <w:u w:val="single"/>
        </w:rPr>
        <w:t>main focus</w:t>
      </w:r>
      <w:proofErr w:type="gramEnd"/>
      <w:r w:rsidRPr="00F062F5">
        <w:rPr>
          <w:sz w:val="20"/>
          <w:szCs w:val="20"/>
          <w:u w:val="single"/>
        </w:rPr>
        <w:t>.</w:t>
      </w:r>
      <w:r>
        <w:rPr>
          <w:sz w:val="20"/>
          <w:szCs w:val="20"/>
          <w:lang w:val="en-GB" w:eastAsia="en-US"/>
        </w:rPr>
        <w:t>”</w:t>
      </w:r>
    </w:p>
    <w:p w14:paraId="5397BF2C" w14:textId="77777777" w:rsidR="00043241" w:rsidRDefault="00043241" w:rsidP="0088265F">
      <w:pPr>
        <w:rPr>
          <w:sz w:val="20"/>
          <w:szCs w:val="20"/>
          <w:lang w:val="en-GB" w:eastAsia="en-US"/>
        </w:rPr>
      </w:pPr>
    </w:p>
    <w:p w14:paraId="01F63420" w14:textId="6763D2FD" w:rsidR="00043241" w:rsidRDefault="009A2C69" w:rsidP="0088265F">
      <w:pPr>
        <w:rPr>
          <w:sz w:val="20"/>
          <w:szCs w:val="20"/>
          <w:lang w:val="en-GB" w:eastAsia="en-US"/>
        </w:rPr>
      </w:pPr>
      <w:r>
        <w:rPr>
          <w:sz w:val="20"/>
          <w:szCs w:val="20"/>
          <w:lang w:val="en-GB" w:eastAsia="en-US"/>
        </w:rPr>
        <w:t>From the above excerpts, it can be observed or inferred:</w:t>
      </w:r>
    </w:p>
    <w:p w14:paraId="61F54169" w14:textId="1DB07B07" w:rsidR="009A2C69" w:rsidRDefault="009A2C69" w:rsidP="009A2C69">
      <w:pPr>
        <w:pStyle w:val="ListParagraph"/>
        <w:numPr>
          <w:ilvl w:val="0"/>
          <w:numId w:val="43"/>
        </w:numPr>
        <w:rPr>
          <w:sz w:val="20"/>
          <w:szCs w:val="20"/>
          <w:lang w:val="en-GB" w:eastAsia="en-US"/>
        </w:rPr>
      </w:pPr>
      <w:r>
        <w:rPr>
          <w:sz w:val="20"/>
          <w:szCs w:val="20"/>
          <w:lang w:val="en-GB" w:eastAsia="en-US"/>
        </w:rPr>
        <w:t>“SBFD-aware UEs” are not legacy UEs. In other words, they refer to R19 or future release UEs.</w:t>
      </w:r>
    </w:p>
    <w:p w14:paraId="58405372" w14:textId="7E37FCDE" w:rsidR="00847FDA" w:rsidRDefault="009A2C69" w:rsidP="00847FDA">
      <w:pPr>
        <w:pStyle w:val="ListParagraph"/>
        <w:numPr>
          <w:ilvl w:val="0"/>
          <w:numId w:val="43"/>
        </w:numPr>
        <w:rPr>
          <w:sz w:val="20"/>
          <w:szCs w:val="20"/>
          <w:lang w:val="en-GB" w:eastAsia="en-US"/>
        </w:rPr>
      </w:pPr>
      <w:r w:rsidRPr="00847FDA">
        <w:rPr>
          <w:sz w:val="20"/>
          <w:szCs w:val="20"/>
          <w:lang w:val="en-GB" w:eastAsia="en-US"/>
        </w:rPr>
        <w:t xml:space="preserve">“SBFD-aware UEs” are expected to </w:t>
      </w:r>
      <w:r w:rsidR="00F61D45">
        <w:rPr>
          <w:sz w:val="20"/>
          <w:szCs w:val="20"/>
          <w:lang w:val="en-GB" w:eastAsia="en-US"/>
        </w:rPr>
        <w:t xml:space="preserve">be </w:t>
      </w:r>
      <w:r w:rsidR="00847FDA" w:rsidRPr="00847FDA">
        <w:rPr>
          <w:sz w:val="20"/>
          <w:szCs w:val="20"/>
          <w:lang w:val="en-GB" w:eastAsia="en-US"/>
        </w:rPr>
        <w:t xml:space="preserve">informed of the SBFD operation by the network. The common understanding in RAN1 is that SBFD-aware UEs should receive and follow SBFD DL/UL </w:t>
      </w:r>
      <w:proofErr w:type="spellStart"/>
      <w:r w:rsidR="00847FDA" w:rsidRPr="00847FDA">
        <w:rPr>
          <w:sz w:val="20"/>
          <w:szCs w:val="20"/>
          <w:lang w:val="en-GB" w:eastAsia="en-US"/>
        </w:rPr>
        <w:t>subband</w:t>
      </w:r>
      <w:proofErr w:type="spellEnd"/>
      <w:r w:rsidR="00847FDA" w:rsidRPr="00847FDA">
        <w:rPr>
          <w:sz w:val="20"/>
          <w:szCs w:val="20"/>
          <w:lang w:val="en-GB" w:eastAsia="en-US"/>
        </w:rPr>
        <w:t xml:space="preserve"> time and frequency configuration/indication, including some </w:t>
      </w:r>
      <w:r w:rsidR="00847FDA">
        <w:rPr>
          <w:sz w:val="20"/>
          <w:szCs w:val="20"/>
          <w:lang w:val="en-GB" w:eastAsia="en-US"/>
        </w:rPr>
        <w:t>r</w:t>
      </w:r>
      <w:r w:rsidR="00847FDA" w:rsidRPr="00847FDA">
        <w:rPr>
          <w:sz w:val="20"/>
          <w:szCs w:val="20"/>
          <w:lang w:val="en-GB" w:eastAsia="en-US"/>
        </w:rPr>
        <w:t>esource allocation enhancement</w:t>
      </w:r>
      <w:r w:rsidR="00847FDA">
        <w:rPr>
          <w:sz w:val="20"/>
          <w:szCs w:val="20"/>
          <w:lang w:val="en-GB" w:eastAsia="en-US"/>
        </w:rPr>
        <w:t>s designed</w:t>
      </w:r>
      <w:r w:rsidR="00847FDA" w:rsidRPr="00847FDA">
        <w:rPr>
          <w:sz w:val="20"/>
          <w:szCs w:val="20"/>
          <w:lang w:val="en-GB" w:eastAsia="en-US"/>
        </w:rPr>
        <w:t xml:space="preserve"> for DL/UL channels/signals</w:t>
      </w:r>
      <w:r w:rsidR="00847FDA">
        <w:rPr>
          <w:sz w:val="20"/>
          <w:szCs w:val="20"/>
          <w:lang w:val="en-GB" w:eastAsia="en-US"/>
        </w:rPr>
        <w:t xml:space="preserve">. Furthermore, such UEs are required to perform </w:t>
      </w:r>
      <w:r w:rsidR="00847FDA" w:rsidRPr="00847FDA">
        <w:rPr>
          <w:sz w:val="20"/>
          <w:szCs w:val="20"/>
          <w:lang w:val="en-GB" w:eastAsia="en-US"/>
        </w:rPr>
        <w:t>L1/L2 based UE-to-UE CLI measurement and reporting</w:t>
      </w:r>
      <w:r w:rsidR="00847FDA">
        <w:rPr>
          <w:sz w:val="20"/>
          <w:szCs w:val="20"/>
          <w:lang w:val="en-GB" w:eastAsia="en-US"/>
        </w:rPr>
        <w:t xml:space="preserve"> and if needed, to dynamically switch </w:t>
      </w:r>
      <w:r w:rsidR="00847FDA" w:rsidRPr="00847FDA">
        <w:rPr>
          <w:sz w:val="20"/>
          <w:szCs w:val="20"/>
          <w:lang w:val="en-GB" w:eastAsia="en-US"/>
        </w:rPr>
        <w:t>between operation modes</w:t>
      </w:r>
      <w:r w:rsidR="00847FDA">
        <w:rPr>
          <w:sz w:val="20"/>
          <w:szCs w:val="20"/>
          <w:lang w:val="en-GB" w:eastAsia="en-US"/>
        </w:rPr>
        <w:t>. All those aspects belong to BB enhancements.</w:t>
      </w:r>
    </w:p>
    <w:p w14:paraId="5B056C4E" w14:textId="45BBEC1C" w:rsidR="009A2C69" w:rsidRPr="00847FDA" w:rsidRDefault="00DF591D" w:rsidP="00847FDA">
      <w:pPr>
        <w:pStyle w:val="ListParagraph"/>
        <w:numPr>
          <w:ilvl w:val="0"/>
          <w:numId w:val="43"/>
        </w:numPr>
        <w:rPr>
          <w:sz w:val="20"/>
          <w:szCs w:val="20"/>
          <w:lang w:val="en-GB" w:eastAsia="en-US"/>
        </w:rPr>
      </w:pPr>
      <w:r>
        <w:rPr>
          <w:sz w:val="20"/>
          <w:szCs w:val="20"/>
          <w:lang w:val="en-GB" w:eastAsia="en-US"/>
        </w:rPr>
        <w:t>It is unclear at this stage that if any enhanced RF capability/requirements are needed for “SBFD-aware UEs” compared to legacy UEs, pending the coexistence study outcome and/or conclusions.</w:t>
      </w:r>
      <w:r w:rsidR="00847FDA" w:rsidRPr="00847FDA">
        <w:rPr>
          <w:sz w:val="20"/>
          <w:szCs w:val="20"/>
          <w:lang w:val="en-GB" w:eastAsia="en-US"/>
        </w:rPr>
        <w:t xml:space="preserve"> </w:t>
      </w:r>
    </w:p>
    <w:p w14:paraId="75C65E2E" w14:textId="561805E4" w:rsidR="0072426D" w:rsidRDefault="0072426D" w:rsidP="0088265F">
      <w:pPr>
        <w:rPr>
          <w:sz w:val="20"/>
          <w:szCs w:val="20"/>
          <w:lang w:val="en-GB" w:eastAsia="en-US"/>
        </w:rPr>
      </w:pPr>
    </w:p>
    <w:p w14:paraId="6C569A7F" w14:textId="77777777" w:rsidR="0082355B" w:rsidRDefault="0082355B" w:rsidP="00D26CEE">
      <w:pPr>
        <w:rPr>
          <w:sz w:val="20"/>
          <w:szCs w:val="20"/>
        </w:rPr>
      </w:pPr>
    </w:p>
    <w:p w14:paraId="71A3D409" w14:textId="790AE7AA" w:rsidR="0082355B" w:rsidRDefault="0082355B" w:rsidP="0082355B">
      <w:pPr>
        <w:rPr>
          <w:b/>
          <w:bCs/>
          <w:i/>
          <w:iCs/>
          <w:sz w:val="20"/>
          <w:szCs w:val="20"/>
        </w:rPr>
      </w:pPr>
      <w:r>
        <w:rPr>
          <w:b/>
          <w:bCs/>
          <w:i/>
          <w:iCs/>
          <w:sz w:val="20"/>
          <w:szCs w:val="20"/>
        </w:rPr>
        <w:t>Observation 1</w:t>
      </w:r>
      <w:r w:rsidRPr="004E0E90">
        <w:rPr>
          <w:b/>
          <w:bCs/>
          <w:i/>
          <w:iCs/>
          <w:sz w:val="20"/>
          <w:szCs w:val="20"/>
        </w:rPr>
        <w:t xml:space="preserve">: </w:t>
      </w:r>
      <w:r w:rsidRPr="0082355B">
        <w:rPr>
          <w:b/>
          <w:bCs/>
          <w:i/>
          <w:iCs/>
          <w:sz w:val="20"/>
          <w:szCs w:val="20"/>
        </w:rPr>
        <w:t>1.</w:t>
      </w:r>
      <w:r w:rsidRPr="0082355B">
        <w:rPr>
          <w:b/>
          <w:bCs/>
          <w:i/>
          <w:iCs/>
          <w:sz w:val="20"/>
          <w:szCs w:val="20"/>
        </w:rPr>
        <w:tab/>
        <w:t xml:space="preserve">“SBFD-aware UEs” </w:t>
      </w:r>
      <w:r>
        <w:rPr>
          <w:b/>
          <w:bCs/>
          <w:i/>
          <w:iCs/>
          <w:sz w:val="20"/>
          <w:szCs w:val="20"/>
        </w:rPr>
        <w:t xml:space="preserve">refer to </w:t>
      </w:r>
      <w:r w:rsidRPr="0082355B">
        <w:rPr>
          <w:b/>
          <w:bCs/>
          <w:i/>
          <w:iCs/>
          <w:sz w:val="20"/>
          <w:szCs w:val="20"/>
        </w:rPr>
        <w:t xml:space="preserve">R19 or </w:t>
      </w:r>
      <w:r>
        <w:rPr>
          <w:b/>
          <w:bCs/>
          <w:i/>
          <w:iCs/>
          <w:sz w:val="20"/>
          <w:szCs w:val="20"/>
        </w:rPr>
        <w:t>later</w:t>
      </w:r>
      <w:r w:rsidRPr="0082355B">
        <w:rPr>
          <w:b/>
          <w:bCs/>
          <w:i/>
          <w:iCs/>
          <w:sz w:val="20"/>
          <w:szCs w:val="20"/>
        </w:rPr>
        <w:t xml:space="preserve"> UE</w:t>
      </w:r>
      <w:r>
        <w:rPr>
          <w:b/>
          <w:bCs/>
          <w:i/>
          <w:iCs/>
          <w:sz w:val="20"/>
          <w:szCs w:val="20"/>
        </w:rPr>
        <w:t>s tha</w:t>
      </w:r>
      <w:r w:rsidR="00F61D45">
        <w:rPr>
          <w:b/>
          <w:bCs/>
          <w:i/>
          <w:iCs/>
          <w:sz w:val="20"/>
          <w:szCs w:val="20"/>
        </w:rPr>
        <w:t>t are informed of SBFD operation in the network and</w:t>
      </w:r>
      <w:r w:rsidR="0047311F">
        <w:rPr>
          <w:b/>
          <w:bCs/>
          <w:i/>
          <w:iCs/>
          <w:sz w:val="20"/>
          <w:szCs w:val="20"/>
        </w:rPr>
        <w:t xml:space="preserve"> </w:t>
      </w:r>
      <w:r w:rsidR="00F61D45">
        <w:rPr>
          <w:b/>
          <w:bCs/>
          <w:i/>
          <w:iCs/>
          <w:sz w:val="20"/>
          <w:szCs w:val="20"/>
        </w:rPr>
        <w:t xml:space="preserve">capable of receiving and following new/enhanced UL/DL resource allocation and performing </w:t>
      </w:r>
      <w:r w:rsidR="00F61D45" w:rsidRPr="00F61D45">
        <w:rPr>
          <w:b/>
          <w:bCs/>
          <w:i/>
          <w:iCs/>
          <w:sz w:val="20"/>
          <w:szCs w:val="20"/>
        </w:rPr>
        <w:t>L1/L2 based UE-</w:t>
      </w:r>
      <w:r w:rsidR="00F61D45" w:rsidRPr="00F61D45">
        <w:rPr>
          <w:b/>
          <w:bCs/>
          <w:i/>
          <w:iCs/>
          <w:sz w:val="20"/>
          <w:szCs w:val="20"/>
        </w:rPr>
        <w:lastRenderedPageBreak/>
        <w:t>to-UE CLI measurement and reporting</w:t>
      </w:r>
      <w:r>
        <w:rPr>
          <w:b/>
          <w:bCs/>
          <w:i/>
          <w:iCs/>
          <w:sz w:val="20"/>
          <w:szCs w:val="20"/>
        </w:rPr>
        <w:t>.</w:t>
      </w:r>
      <w:r w:rsidR="00F61D45">
        <w:rPr>
          <w:b/>
          <w:bCs/>
          <w:i/>
          <w:iCs/>
          <w:sz w:val="20"/>
          <w:szCs w:val="20"/>
        </w:rPr>
        <w:t xml:space="preserve"> Whether their RF capabilities/requirements should be enhanced are FFS, pending further study including the ongoing </w:t>
      </w:r>
      <w:r w:rsidR="00F61D45" w:rsidRPr="00F61D45">
        <w:rPr>
          <w:b/>
          <w:bCs/>
          <w:i/>
          <w:iCs/>
          <w:sz w:val="20"/>
          <w:szCs w:val="20"/>
        </w:rPr>
        <w:t>the coexistence study</w:t>
      </w:r>
      <w:r w:rsidR="00F61D45">
        <w:rPr>
          <w:b/>
          <w:bCs/>
          <w:i/>
          <w:iCs/>
          <w:sz w:val="20"/>
          <w:szCs w:val="20"/>
        </w:rPr>
        <w:t>.</w:t>
      </w:r>
    </w:p>
    <w:p w14:paraId="2322304E" w14:textId="77777777" w:rsidR="0082355B" w:rsidRDefault="0082355B" w:rsidP="00D26CEE">
      <w:pPr>
        <w:rPr>
          <w:sz w:val="20"/>
          <w:szCs w:val="20"/>
        </w:rPr>
      </w:pPr>
    </w:p>
    <w:p w14:paraId="082A1CD8" w14:textId="77777777" w:rsidR="00D74D12" w:rsidRDefault="00D74D12" w:rsidP="00D26CEE">
      <w:pPr>
        <w:rPr>
          <w:sz w:val="20"/>
          <w:szCs w:val="20"/>
        </w:rPr>
      </w:pPr>
    </w:p>
    <w:p w14:paraId="4FD39831" w14:textId="7CE82E66" w:rsidR="00D26CEE" w:rsidRDefault="0082355B" w:rsidP="00D26CEE">
      <w:pPr>
        <w:rPr>
          <w:sz w:val="20"/>
          <w:szCs w:val="20"/>
        </w:rPr>
      </w:pPr>
      <w:r>
        <w:rPr>
          <w:sz w:val="20"/>
          <w:szCs w:val="20"/>
        </w:rPr>
        <w:t xml:space="preserve">Furthermore, we would like to note </w:t>
      </w:r>
      <w:r w:rsidR="00D74D12">
        <w:rPr>
          <w:sz w:val="20"/>
          <w:szCs w:val="20"/>
        </w:rPr>
        <w:t>the following points:</w:t>
      </w:r>
    </w:p>
    <w:p w14:paraId="47FBB9C7" w14:textId="77777777" w:rsidR="00A76368" w:rsidRDefault="00D74D12" w:rsidP="00F00A6A">
      <w:pPr>
        <w:pStyle w:val="ListParagraph"/>
        <w:numPr>
          <w:ilvl w:val="0"/>
          <w:numId w:val="44"/>
        </w:numPr>
        <w:rPr>
          <w:color w:val="000000"/>
          <w:sz w:val="20"/>
          <w:szCs w:val="20"/>
        </w:rPr>
      </w:pPr>
      <w:r w:rsidRPr="00A76368">
        <w:rPr>
          <w:color w:val="000000"/>
          <w:sz w:val="20"/>
          <w:szCs w:val="20"/>
        </w:rPr>
        <w:t xml:space="preserve">In RAN1 study, the </w:t>
      </w:r>
      <w:r w:rsidR="00A76368" w:rsidRPr="00A76368">
        <w:rPr>
          <w:color w:val="000000"/>
          <w:sz w:val="20"/>
          <w:szCs w:val="20"/>
        </w:rPr>
        <w:t xml:space="preserve">handling of CLI interference is via </w:t>
      </w:r>
      <w:proofErr w:type="spellStart"/>
      <w:r w:rsidR="00A76368" w:rsidRPr="00A76368">
        <w:rPr>
          <w:color w:val="000000"/>
          <w:sz w:val="20"/>
          <w:szCs w:val="20"/>
        </w:rPr>
        <w:t>gNB-gNB</w:t>
      </w:r>
      <w:proofErr w:type="spellEnd"/>
      <w:r w:rsidR="00A76368" w:rsidRPr="00A76368">
        <w:rPr>
          <w:color w:val="000000"/>
          <w:sz w:val="20"/>
          <w:szCs w:val="20"/>
        </w:rPr>
        <w:t xml:space="preserve"> cross-link interference </w:t>
      </w:r>
      <w:r w:rsidR="00A76368">
        <w:rPr>
          <w:color w:val="000000"/>
          <w:sz w:val="20"/>
          <w:szCs w:val="20"/>
        </w:rPr>
        <w:t xml:space="preserve">measurement and information exchange, </w:t>
      </w:r>
      <w:r w:rsidR="00A76368" w:rsidRPr="00A76368">
        <w:rPr>
          <w:color w:val="000000"/>
          <w:sz w:val="20"/>
          <w:szCs w:val="20"/>
        </w:rPr>
        <w:t>and UE-UE cross-link interference</w:t>
      </w:r>
      <w:r w:rsidR="00A76368">
        <w:rPr>
          <w:color w:val="000000"/>
          <w:sz w:val="20"/>
          <w:szCs w:val="20"/>
        </w:rPr>
        <w:t xml:space="preserve"> measurement and reporting, based on which proper scheduling and resource allocation is made. It is unclear if enhancing UE RF capability/requirement is required.</w:t>
      </w:r>
    </w:p>
    <w:p w14:paraId="035F4BB0" w14:textId="77777777" w:rsidR="008E2800" w:rsidRDefault="00A76368" w:rsidP="00F00A6A">
      <w:pPr>
        <w:pStyle w:val="ListParagraph"/>
        <w:numPr>
          <w:ilvl w:val="0"/>
          <w:numId w:val="44"/>
        </w:numPr>
        <w:rPr>
          <w:color w:val="000000"/>
          <w:sz w:val="20"/>
          <w:szCs w:val="20"/>
        </w:rPr>
      </w:pPr>
      <w:r>
        <w:rPr>
          <w:color w:val="000000"/>
          <w:sz w:val="20"/>
          <w:szCs w:val="20"/>
        </w:rPr>
        <w:t xml:space="preserve">Legacy UEs are expected to operate in the SBFD scenario, and therefore would become the bottleneck of coexistence. In this regard, it remains to be seen how much benefits there is to enhance the </w:t>
      </w:r>
      <w:r w:rsidRPr="00A76368">
        <w:rPr>
          <w:color w:val="000000"/>
          <w:sz w:val="20"/>
          <w:szCs w:val="20"/>
        </w:rPr>
        <w:t>RF capability/requirement</w:t>
      </w:r>
      <w:r>
        <w:rPr>
          <w:color w:val="000000"/>
          <w:sz w:val="20"/>
          <w:szCs w:val="20"/>
        </w:rPr>
        <w:t xml:space="preserve"> for SBFD-aware UEs.</w:t>
      </w:r>
    </w:p>
    <w:p w14:paraId="736D1034" w14:textId="3B46FE31" w:rsidR="00D74D12" w:rsidRPr="00A76368" w:rsidRDefault="008E2800" w:rsidP="00F00A6A">
      <w:pPr>
        <w:pStyle w:val="ListParagraph"/>
        <w:numPr>
          <w:ilvl w:val="0"/>
          <w:numId w:val="44"/>
        </w:numPr>
        <w:rPr>
          <w:color w:val="000000"/>
          <w:sz w:val="20"/>
          <w:szCs w:val="20"/>
        </w:rPr>
      </w:pPr>
      <w:r>
        <w:rPr>
          <w:color w:val="000000"/>
          <w:sz w:val="20"/>
          <w:szCs w:val="20"/>
        </w:rPr>
        <w:t xml:space="preserve">Enhancing RF capabilities such as implementing </w:t>
      </w:r>
      <w:proofErr w:type="spellStart"/>
      <w:r>
        <w:rPr>
          <w:color w:val="000000"/>
          <w:sz w:val="20"/>
          <w:szCs w:val="20"/>
        </w:rPr>
        <w:t>subband</w:t>
      </w:r>
      <w:proofErr w:type="spellEnd"/>
      <w:r>
        <w:rPr>
          <w:color w:val="000000"/>
          <w:sz w:val="20"/>
          <w:szCs w:val="20"/>
        </w:rPr>
        <w:t xml:space="preserve"> filtering at </w:t>
      </w:r>
      <w:r w:rsidRPr="008E2800">
        <w:rPr>
          <w:color w:val="000000"/>
          <w:sz w:val="20"/>
          <w:szCs w:val="20"/>
        </w:rPr>
        <w:t>SBFD-aware UEs</w:t>
      </w:r>
      <w:r>
        <w:rPr>
          <w:color w:val="000000"/>
          <w:sz w:val="20"/>
          <w:szCs w:val="20"/>
        </w:rPr>
        <w:t xml:space="preserve"> </w:t>
      </w:r>
      <w:r w:rsidR="00A94A44">
        <w:rPr>
          <w:color w:val="000000"/>
          <w:sz w:val="20"/>
          <w:szCs w:val="20"/>
        </w:rPr>
        <w:t xml:space="preserve">is complex, as it depends on the number of </w:t>
      </w:r>
      <w:proofErr w:type="spellStart"/>
      <w:r w:rsidR="00A94A44">
        <w:rPr>
          <w:color w:val="000000"/>
          <w:sz w:val="20"/>
          <w:szCs w:val="20"/>
        </w:rPr>
        <w:t>subband</w:t>
      </w:r>
      <w:proofErr w:type="spellEnd"/>
      <w:r w:rsidR="00A94A44">
        <w:rPr>
          <w:color w:val="000000"/>
          <w:sz w:val="20"/>
          <w:szCs w:val="20"/>
        </w:rPr>
        <w:t xml:space="preserve"> sizes to be supported. As such, it </w:t>
      </w:r>
      <w:proofErr w:type="gramStart"/>
      <w:r w:rsidR="00A94A44">
        <w:rPr>
          <w:color w:val="000000"/>
          <w:sz w:val="20"/>
          <w:szCs w:val="20"/>
        </w:rPr>
        <w:t>has to</w:t>
      </w:r>
      <w:proofErr w:type="gramEnd"/>
      <w:r w:rsidR="00A94A44">
        <w:rPr>
          <w:color w:val="000000"/>
          <w:sz w:val="20"/>
          <w:szCs w:val="20"/>
        </w:rPr>
        <w:t xml:space="preserve"> be well justified.</w:t>
      </w:r>
      <w:r w:rsidR="00A76368">
        <w:rPr>
          <w:color w:val="000000"/>
          <w:sz w:val="20"/>
          <w:szCs w:val="20"/>
        </w:rPr>
        <w:t xml:space="preserve"> </w:t>
      </w:r>
      <w:r w:rsidR="00A94A44">
        <w:rPr>
          <w:color w:val="000000"/>
          <w:sz w:val="20"/>
          <w:szCs w:val="20"/>
        </w:rPr>
        <w:t>For example, how many networks may deploy SBFD? In our understanding, current network deployment is focused on macro cells, for which SBFD support at the BS side seems to be difficult. If the deployment of SBFD is limited, it would not justify the capability enhancement implemented at the UE.</w:t>
      </w:r>
    </w:p>
    <w:p w14:paraId="7DEA6A55" w14:textId="77777777" w:rsidR="00D26CEE" w:rsidRDefault="00D26CEE" w:rsidP="00C163A6">
      <w:pPr>
        <w:rPr>
          <w:sz w:val="20"/>
          <w:szCs w:val="20"/>
        </w:rPr>
      </w:pPr>
    </w:p>
    <w:p w14:paraId="32B4D548" w14:textId="12762F5F" w:rsidR="00A94A44" w:rsidRDefault="00A94A44" w:rsidP="00A94A44">
      <w:pPr>
        <w:rPr>
          <w:b/>
          <w:bCs/>
          <w:i/>
          <w:iCs/>
          <w:sz w:val="20"/>
          <w:szCs w:val="20"/>
        </w:rPr>
      </w:pPr>
      <w:r>
        <w:rPr>
          <w:b/>
          <w:bCs/>
          <w:i/>
          <w:iCs/>
          <w:sz w:val="20"/>
          <w:szCs w:val="20"/>
        </w:rPr>
        <w:t>Observation 2</w:t>
      </w:r>
      <w:r w:rsidRPr="004E0E90">
        <w:rPr>
          <w:b/>
          <w:bCs/>
          <w:i/>
          <w:iCs/>
          <w:sz w:val="20"/>
          <w:szCs w:val="20"/>
        </w:rPr>
        <w:t xml:space="preserve">: </w:t>
      </w:r>
      <w:r>
        <w:rPr>
          <w:b/>
          <w:bCs/>
          <w:i/>
          <w:iCs/>
          <w:sz w:val="20"/>
          <w:szCs w:val="20"/>
        </w:rPr>
        <w:t xml:space="preserve">Any decision to consider enhanced </w:t>
      </w:r>
      <w:r w:rsidRPr="00A94A44">
        <w:rPr>
          <w:b/>
          <w:bCs/>
          <w:i/>
          <w:iCs/>
          <w:sz w:val="20"/>
          <w:szCs w:val="20"/>
        </w:rPr>
        <w:t xml:space="preserve">RF capability/requirement </w:t>
      </w:r>
      <w:r>
        <w:rPr>
          <w:b/>
          <w:bCs/>
          <w:i/>
          <w:iCs/>
          <w:sz w:val="20"/>
          <w:szCs w:val="20"/>
        </w:rPr>
        <w:t xml:space="preserve">for </w:t>
      </w:r>
      <w:r w:rsidRPr="0082355B">
        <w:rPr>
          <w:b/>
          <w:bCs/>
          <w:i/>
          <w:iCs/>
          <w:sz w:val="20"/>
          <w:szCs w:val="20"/>
        </w:rPr>
        <w:t xml:space="preserve">“SBFD-aware UEs” </w:t>
      </w:r>
      <w:r>
        <w:rPr>
          <w:b/>
          <w:bCs/>
          <w:i/>
          <w:iCs/>
          <w:sz w:val="20"/>
          <w:szCs w:val="20"/>
        </w:rPr>
        <w:t xml:space="preserve">should be based on consideration of network deployments, necessity, and cost-benefit justification, which is yet to be shown. </w:t>
      </w:r>
    </w:p>
    <w:p w14:paraId="5B67A86A" w14:textId="77777777" w:rsidR="00A94A44" w:rsidRDefault="00A94A44" w:rsidP="00D26CEE">
      <w:pPr>
        <w:rPr>
          <w:b/>
          <w:bCs/>
          <w:i/>
          <w:iCs/>
          <w:sz w:val="20"/>
          <w:szCs w:val="20"/>
        </w:rPr>
      </w:pPr>
    </w:p>
    <w:p w14:paraId="39BC6649" w14:textId="77777777" w:rsidR="00CD7D61" w:rsidRDefault="00D26CEE" w:rsidP="00D26CEE">
      <w:pPr>
        <w:rPr>
          <w:b/>
          <w:bCs/>
          <w:i/>
          <w:iCs/>
          <w:sz w:val="20"/>
          <w:szCs w:val="20"/>
        </w:rPr>
      </w:pPr>
      <w:r w:rsidRPr="004E0E90">
        <w:rPr>
          <w:b/>
          <w:bCs/>
          <w:i/>
          <w:iCs/>
          <w:sz w:val="20"/>
          <w:szCs w:val="20"/>
        </w:rPr>
        <w:t xml:space="preserve">Proposal </w:t>
      </w:r>
      <w:r w:rsidR="00E51004">
        <w:rPr>
          <w:b/>
          <w:bCs/>
          <w:i/>
          <w:iCs/>
          <w:sz w:val="20"/>
          <w:szCs w:val="20"/>
        </w:rPr>
        <w:t>1</w:t>
      </w:r>
      <w:r w:rsidRPr="004E0E90">
        <w:rPr>
          <w:b/>
          <w:bCs/>
          <w:i/>
          <w:iCs/>
          <w:sz w:val="20"/>
          <w:szCs w:val="20"/>
        </w:rPr>
        <w:t xml:space="preserve">: </w:t>
      </w:r>
      <w:r w:rsidR="00CD7D61">
        <w:rPr>
          <w:b/>
          <w:bCs/>
          <w:i/>
          <w:iCs/>
          <w:sz w:val="20"/>
          <w:szCs w:val="20"/>
        </w:rPr>
        <w:t>In the TR, further clarification on the definition of SBFD-aware UEs should be provided based on Observation 1.</w:t>
      </w:r>
    </w:p>
    <w:p w14:paraId="01E0C87E" w14:textId="77777777" w:rsidR="00CD7D61" w:rsidRDefault="00CD7D61" w:rsidP="00D26CEE">
      <w:pPr>
        <w:rPr>
          <w:b/>
          <w:bCs/>
          <w:i/>
          <w:iCs/>
          <w:sz w:val="20"/>
          <w:szCs w:val="20"/>
        </w:rPr>
      </w:pPr>
    </w:p>
    <w:p w14:paraId="57837C35" w14:textId="76C7CD66" w:rsidR="00D26CEE" w:rsidRDefault="00CD7D61" w:rsidP="00D26CEE">
      <w:pPr>
        <w:rPr>
          <w:b/>
          <w:bCs/>
          <w:i/>
          <w:iCs/>
          <w:sz w:val="20"/>
          <w:szCs w:val="20"/>
        </w:rPr>
      </w:pPr>
      <w:r>
        <w:rPr>
          <w:b/>
          <w:bCs/>
          <w:i/>
          <w:iCs/>
          <w:sz w:val="20"/>
          <w:szCs w:val="20"/>
        </w:rPr>
        <w:t xml:space="preserve">Proposal 2: Good justification is needed before </w:t>
      </w:r>
      <w:r w:rsidR="00831A0F">
        <w:rPr>
          <w:b/>
          <w:bCs/>
          <w:i/>
          <w:iCs/>
          <w:sz w:val="20"/>
          <w:szCs w:val="20"/>
        </w:rPr>
        <w:t xml:space="preserve">the decision </w:t>
      </w:r>
      <w:r>
        <w:rPr>
          <w:b/>
          <w:bCs/>
          <w:i/>
          <w:iCs/>
          <w:sz w:val="20"/>
          <w:szCs w:val="20"/>
        </w:rPr>
        <w:t xml:space="preserve">to </w:t>
      </w:r>
      <w:r w:rsidR="00877321">
        <w:rPr>
          <w:b/>
          <w:bCs/>
          <w:i/>
          <w:iCs/>
          <w:sz w:val="20"/>
          <w:szCs w:val="20"/>
        </w:rPr>
        <w:t>e</w:t>
      </w:r>
      <w:r w:rsidR="00877321" w:rsidRPr="00877321">
        <w:rPr>
          <w:b/>
          <w:bCs/>
          <w:i/>
          <w:iCs/>
          <w:sz w:val="20"/>
          <w:szCs w:val="20"/>
        </w:rPr>
        <w:t>nhance</w:t>
      </w:r>
      <w:r w:rsidR="00877321">
        <w:rPr>
          <w:b/>
          <w:bCs/>
          <w:i/>
          <w:iCs/>
          <w:sz w:val="20"/>
          <w:szCs w:val="20"/>
        </w:rPr>
        <w:t xml:space="preserve"> </w:t>
      </w:r>
      <w:r w:rsidR="00831A0F">
        <w:rPr>
          <w:b/>
          <w:bCs/>
          <w:i/>
          <w:iCs/>
          <w:sz w:val="20"/>
          <w:szCs w:val="20"/>
        </w:rPr>
        <w:t xml:space="preserve">UE </w:t>
      </w:r>
      <w:r w:rsidR="00877321" w:rsidRPr="00877321">
        <w:rPr>
          <w:b/>
          <w:bCs/>
          <w:i/>
          <w:iCs/>
          <w:sz w:val="20"/>
          <w:szCs w:val="20"/>
        </w:rPr>
        <w:t>RF capabilities</w:t>
      </w:r>
      <w:r w:rsidR="00877321">
        <w:rPr>
          <w:b/>
          <w:bCs/>
          <w:i/>
          <w:iCs/>
          <w:sz w:val="20"/>
          <w:szCs w:val="20"/>
        </w:rPr>
        <w:t>/requirements</w:t>
      </w:r>
      <w:r w:rsidR="00831A0F">
        <w:rPr>
          <w:b/>
          <w:bCs/>
          <w:i/>
          <w:iCs/>
          <w:sz w:val="20"/>
          <w:szCs w:val="20"/>
        </w:rPr>
        <w:t xml:space="preserve"> in R19</w:t>
      </w:r>
      <w:r w:rsidR="00D26CEE">
        <w:rPr>
          <w:b/>
          <w:bCs/>
          <w:i/>
          <w:iCs/>
          <w:sz w:val="20"/>
          <w:szCs w:val="20"/>
        </w:rPr>
        <w:t>.</w:t>
      </w:r>
    </w:p>
    <w:p w14:paraId="5F8A4B9C" w14:textId="77777777" w:rsidR="00D26CEE" w:rsidRDefault="00D26CEE" w:rsidP="00C163A6">
      <w:pPr>
        <w:rPr>
          <w:sz w:val="20"/>
          <w:szCs w:val="20"/>
        </w:rPr>
      </w:pPr>
    </w:p>
    <w:p w14:paraId="12C3D019" w14:textId="77777777" w:rsidR="00D26CEE" w:rsidRDefault="00D26CEE" w:rsidP="00C163A6">
      <w:pPr>
        <w:rPr>
          <w:sz w:val="20"/>
          <w:szCs w:val="20"/>
        </w:rPr>
      </w:pPr>
    </w:p>
    <w:p w14:paraId="5E2C28B0" w14:textId="68393011" w:rsidR="00D24FB3" w:rsidRPr="00F772EE" w:rsidRDefault="00D24FB3" w:rsidP="00D24FB3">
      <w:pPr>
        <w:pStyle w:val="Heading1"/>
      </w:pPr>
      <w:r>
        <w:t>3</w:t>
      </w:r>
      <w:r>
        <w:tab/>
        <w:t>Conclusion</w:t>
      </w:r>
    </w:p>
    <w:p w14:paraId="5F21C4FF" w14:textId="4F359528" w:rsidR="00D24FB3" w:rsidRDefault="00D24FB3" w:rsidP="00D24FB3">
      <w:pPr>
        <w:rPr>
          <w:sz w:val="20"/>
          <w:szCs w:val="20"/>
          <w:lang w:val="en-GB" w:eastAsia="en-US"/>
        </w:rPr>
      </w:pPr>
      <w:r>
        <w:rPr>
          <w:sz w:val="20"/>
          <w:szCs w:val="20"/>
          <w:lang w:val="en-GB" w:eastAsia="en-US"/>
        </w:rPr>
        <w:t>In this contribution, we discuss the definition of SBFD-aware UEs and its RF capabilities/requirements. We propose:</w:t>
      </w:r>
    </w:p>
    <w:p w14:paraId="39F7E044" w14:textId="77777777" w:rsidR="00073B05" w:rsidRPr="00D24FB3" w:rsidRDefault="00073B05" w:rsidP="005355F8">
      <w:pPr>
        <w:rPr>
          <w:b/>
          <w:bCs/>
          <w:i/>
          <w:iCs/>
          <w:sz w:val="20"/>
          <w:szCs w:val="20"/>
          <w:lang w:val="en-GB"/>
        </w:rPr>
      </w:pPr>
    </w:p>
    <w:p w14:paraId="27B7A774" w14:textId="77777777" w:rsidR="00D24FB3" w:rsidRDefault="00D24FB3" w:rsidP="00D24FB3">
      <w:pPr>
        <w:rPr>
          <w:b/>
          <w:bCs/>
          <w:i/>
          <w:iCs/>
          <w:sz w:val="20"/>
          <w:szCs w:val="20"/>
        </w:rPr>
      </w:pPr>
      <w:r>
        <w:rPr>
          <w:b/>
          <w:bCs/>
          <w:i/>
          <w:iCs/>
          <w:sz w:val="20"/>
          <w:szCs w:val="20"/>
        </w:rPr>
        <w:t>Observation 1</w:t>
      </w:r>
      <w:r w:rsidRPr="004E0E90">
        <w:rPr>
          <w:b/>
          <w:bCs/>
          <w:i/>
          <w:iCs/>
          <w:sz w:val="20"/>
          <w:szCs w:val="20"/>
        </w:rPr>
        <w:t xml:space="preserve">: </w:t>
      </w:r>
      <w:r w:rsidRPr="0082355B">
        <w:rPr>
          <w:b/>
          <w:bCs/>
          <w:i/>
          <w:iCs/>
          <w:sz w:val="20"/>
          <w:szCs w:val="20"/>
        </w:rPr>
        <w:t>1.</w:t>
      </w:r>
      <w:r w:rsidRPr="0082355B">
        <w:rPr>
          <w:b/>
          <w:bCs/>
          <w:i/>
          <w:iCs/>
          <w:sz w:val="20"/>
          <w:szCs w:val="20"/>
        </w:rPr>
        <w:tab/>
        <w:t xml:space="preserve">“SBFD-aware UEs” </w:t>
      </w:r>
      <w:r>
        <w:rPr>
          <w:b/>
          <w:bCs/>
          <w:i/>
          <w:iCs/>
          <w:sz w:val="20"/>
          <w:szCs w:val="20"/>
        </w:rPr>
        <w:t xml:space="preserve">refer to </w:t>
      </w:r>
      <w:r w:rsidRPr="0082355B">
        <w:rPr>
          <w:b/>
          <w:bCs/>
          <w:i/>
          <w:iCs/>
          <w:sz w:val="20"/>
          <w:szCs w:val="20"/>
        </w:rPr>
        <w:t xml:space="preserve">R19 or </w:t>
      </w:r>
      <w:r>
        <w:rPr>
          <w:b/>
          <w:bCs/>
          <w:i/>
          <w:iCs/>
          <w:sz w:val="20"/>
          <w:szCs w:val="20"/>
        </w:rPr>
        <w:t>later</w:t>
      </w:r>
      <w:r w:rsidRPr="0082355B">
        <w:rPr>
          <w:b/>
          <w:bCs/>
          <w:i/>
          <w:iCs/>
          <w:sz w:val="20"/>
          <w:szCs w:val="20"/>
        </w:rPr>
        <w:t xml:space="preserve"> UE</w:t>
      </w:r>
      <w:r>
        <w:rPr>
          <w:b/>
          <w:bCs/>
          <w:i/>
          <w:iCs/>
          <w:sz w:val="20"/>
          <w:szCs w:val="20"/>
        </w:rPr>
        <w:t xml:space="preserve">s that are informed of SBFD operation in the network and capable of receiving and following new/enhanced UL/DL resource allocation and performing </w:t>
      </w:r>
      <w:r w:rsidRPr="00F61D45">
        <w:rPr>
          <w:b/>
          <w:bCs/>
          <w:i/>
          <w:iCs/>
          <w:sz w:val="20"/>
          <w:szCs w:val="20"/>
        </w:rPr>
        <w:t>L1/L2 based UE-to-UE CLI measurement and reporting</w:t>
      </w:r>
      <w:r>
        <w:rPr>
          <w:b/>
          <w:bCs/>
          <w:i/>
          <w:iCs/>
          <w:sz w:val="20"/>
          <w:szCs w:val="20"/>
        </w:rPr>
        <w:t xml:space="preserve">. Whether their RF capabilities/requirements should be enhanced are FFS, pending further study including the ongoing </w:t>
      </w:r>
      <w:r w:rsidRPr="00F61D45">
        <w:rPr>
          <w:b/>
          <w:bCs/>
          <w:i/>
          <w:iCs/>
          <w:sz w:val="20"/>
          <w:szCs w:val="20"/>
        </w:rPr>
        <w:t>the coexistence study</w:t>
      </w:r>
      <w:r>
        <w:rPr>
          <w:b/>
          <w:bCs/>
          <w:i/>
          <w:iCs/>
          <w:sz w:val="20"/>
          <w:szCs w:val="20"/>
        </w:rPr>
        <w:t>.</w:t>
      </w:r>
    </w:p>
    <w:p w14:paraId="3A010A1C" w14:textId="77777777" w:rsidR="00073B05" w:rsidRDefault="00073B05" w:rsidP="005355F8">
      <w:pPr>
        <w:rPr>
          <w:b/>
          <w:bCs/>
          <w:i/>
          <w:iCs/>
          <w:sz w:val="20"/>
          <w:szCs w:val="20"/>
        </w:rPr>
      </w:pPr>
    </w:p>
    <w:p w14:paraId="5C0D0657" w14:textId="77777777" w:rsidR="00D24FB3" w:rsidRDefault="00D24FB3" w:rsidP="00D24FB3">
      <w:pPr>
        <w:rPr>
          <w:b/>
          <w:bCs/>
          <w:i/>
          <w:iCs/>
          <w:sz w:val="20"/>
          <w:szCs w:val="20"/>
        </w:rPr>
      </w:pPr>
      <w:r>
        <w:rPr>
          <w:b/>
          <w:bCs/>
          <w:i/>
          <w:iCs/>
          <w:sz w:val="20"/>
          <w:szCs w:val="20"/>
        </w:rPr>
        <w:t>Observation 2</w:t>
      </w:r>
      <w:r w:rsidRPr="004E0E90">
        <w:rPr>
          <w:b/>
          <w:bCs/>
          <w:i/>
          <w:iCs/>
          <w:sz w:val="20"/>
          <w:szCs w:val="20"/>
        </w:rPr>
        <w:t xml:space="preserve">: </w:t>
      </w:r>
      <w:r>
        <w:rPr>
          <w:b/>
          <w:bCs/>
          <w:i/>
          <w:iCs/>
          <w:sz w:val="20"/>
          <w:szCs w:val="20"/>
        </w:rPr>
        <w:t xml:space="preserve">Any decision to consider enhanced </w:t>
      </w:r>
      <w:r w:rsidRPr="00A94A44">
        <w:rPr>
          <w:b/>
          <w:bCs/>
          <w:i/>
          <w:iCs/>
          <w:sz w:val="20"/>
          <w:szCs w:val="20"/>
        </w:rPr>
        <w:t xml:space="preserve">RF capability/requirement </w:t>
      </w:r>
      <w:r>
        <w:rPr>
          <w:b/>
          <w:bCs/>
          <w:i/>
          <w:iCs/>
          <w:sz w:val="20"/>
          <w:szCs w:val="20"/>
        </w:rPr>
        <w:t xml:space="preserve">for </w:t>
      </w:r>
      <w:r w:rsidRPr="0082355B">
        <w:rPr>
          <w:b/>
          <w:bCs/>
          <w:i/>
          <w:iCs/>
          <w:sz w:val="20"/>
          <w:szCs w:val="20"/>
        </w:rPr>
        <w:t xml:space="preserve">“SBFD-aware UEs” </w:t>
      </w:r>
      <w:r>
        <w:rPr>
          <w:b/>
          <w:bCs/>
          <w:i/>
          <w:iCs/>
          <w:sz w:val="20"/>
          <w:szCs w:val="20"/>
        </w:rPr>
        <w:t xml:space="preserve">should be based on consideration of network deployments, necessity, and cost-benefit justification, which is yet to be shown. </w:t>
      </w:r>
    </w:p>
    <w:p w14:paraId="7AB91364" w14:textId="77777777" w:rsidR="00D24FB3" w:rsidRDefault="00D24FB3" w:rsidP="00D24FB3">
      <w:pPr>
        <w:rPr>
          <w:b/>
          <w:bCs/>
          <w:i/>
          <w:iCs/>
          <w:sz w:val="20"/>
          <w:szCs w:val="20"/>
        </w:rPr>
      </w:pPr>
    </w:p>
    <w:p w14:paraId="2929E7BA" w14:textId="77777777" w:rsidR="00D24FB3" w:rsidRDefault="00D24FB3" w:rsidP="00D24FB3">
      <w:pPr>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Pr>
          <w:b/>
          <w:bCs/>
          <w:i/>
          <w:iCs/>
          <w:sz w:val="20"/>
          <w:szCs w:val="20"/>
        </w:rPr>
        <w:t>In the TR, further clarification on the definition of SBFD-aware UEs should be provided based on Observation 1.</w:t>
      </w:r>
    </w:p>
    <w:p w14:paraId="47ABA2E9" w14:textId="77777777" w:rsidR="00D24FB3" w:rsidRDefault="00D24FB3" w:rsidP="00D24FB3">
      <w:pPr>
        <w:rPr>
          <w:b/>
          <w:bCs/>
          <w:i/>
          <w:iCs/>
          <w:sz w:val="20"/>
          <w:szCs w:val="20"/>
        </w:rPr>
      </w:pPr>
    </w:p>
    <w:p w14:paraId="1E95A468" w14:textId="2EAAE9CE" w:rsidR="00D24FB3" w:rsidRDefault="00D24FB3" w:rsidP="00D24FB3">
      <w:pPr>
        <w:rPr>
          <w:b/>
          <w:bCs/>
          <w:i/>
          <w:iCs/>
          <w:sz w:val="20"/>
          <w:szCs w:val="20"/>
        </w:rPr>
      </w:pPr>
      <w:r>
        <w:rPr>
          <w:b/>
          <w:bCs/>
          <w:i/>
          <w:iCs/>
          <w:sz w:val="20"/>
          <w:szCs w:val="20"/>
        </w:rPr>
        <w:t xml:space="preserve">Proposal 2: Good justification is needed before </w:t>
      </w:r>
      <w:r w:rsidR="00831A0F">
        <w:rPr>
          <w:b/>
          <w:bCs/>
          <w:i/>
          <w:iCs/>
          <w:sz w:val="20"/>
          <w:szCs w:val="20"/>
        </w:rPr>
        <w:t xml:space="preserve">the decision </w:t>
      </w:r>
      <w:r>
        <w:rPr>
          <w:b/>
          <w:bCs/>
          <w:i/>
          <w:iCs/>
          <w:sz w:val="20"/>
          <w:szCs w:val="20"/>
        </w:rPr>
        <w:t>to e</w:t>
      </w:r>
      <w:r w:rsidRPr="00877321">
        <w:rPr>
          <w:b/>
          <w:bCs/>
          <w:i/>
          <w:iCs/>
          <w:sz w:val="20"/>
          <w:szCs w:val="20"/>
        </w:rPr>
        <w:t>nhance</w:t>
      </w:r>
      <w:r>
        <w:rPr>
          <w:b/>
          <w:bCs/>
          <w:i/>
          <w:iCs/>
          <w:sz w:val="20"/>
          <w:szCs w:val="20"/>
        </w:rPr>
        <w:t xml:space="preserve"> </w:t>
      </w:r>
      <w:r w:rsidR="00831A0F">
        <w:rPr>
          <w:b/>
          <w:bCs/>
          <w:i/>
          <w:iCs/>
          <w:sz w:val="20"/>
          <w:szCs w:val="20"/>
        </w:rPr>
        <w:t xml:space="preserve">UE </w:t>
      </w:r>
      <w:r w:rsidRPr="00877321">
        <w:rPr>
          <w:b/>
          <w:bCs/>
          <w:i/>
          <w:iCs/>
          <w:sz w:val="20"/>
          <w:szCs w:val="20"/>
        </w:rPr>
        <w:t>RF capabilities</w:t>
      </w:r>
      <w:r>
        <w:rPr>
          <w:b/>
          <w:bCs/>
          <w:i/>
          <w:iCs/>
          <w:sz w:val="20"/>
          <w:szCs w:val="20"/>
        </w:rPr>
        <w:t>/requirements</w:t>
      </w:r>
      <w:r w:rsidR="00831A0F">
        <w:rPr>
          <w:b/>
          <w:bCs/>
          <w:i/>
          <w:iCs/>
          <w:sz w:val="20"/>
          <w:szCs w:val="20"/>
        </w:rPr>
        <w:t xml:space="preserve"> in R19</w:t>
      </w:r>
      <w:r>
        <w:rPr>
          <w:b/>
          <w:bCs/>
          <w:i/>
          <w:iCs/>
          <w:sz w:val="20"/>
          <w:szCs w:val="20"/>
        </w:rPr>
        <w:t>.</w:t>
      </w:r>
    </w:p>
    <w:p w14:paraId="4DBDFBC4" w14:textId="77777777" w:rsidR="00D24FB3" w:rsidRDefault="00D24FB3" w:rsidP="005355F8">
      <w:pPr>
        <w:rPr>
          <w:b/>
          <w:bCs/>
          <w:i/>
          <w:iCs/>
          <w:sz w:val="20"/>
          <w:szCs w:val="20"/>
        </w:rPr>
      </w:pPr>
    </w:p>
    <w:p w14:paraId="4D133CD8" w14:textId="4D8B9443" w:rsidR="00276EE4" w:rsidRPr="003A0483" w:rsidRDefault="005E69AE" w:rsidP="00BC4103">
      <w:pPr>
        <w:pStyle w:val="Heading1"/>
      </w:pPr>
      <w:r>
        <w:t>4</w:t>
      </w:r>
      <w:r>
        <w:tab/>
        <w:t>References</w:t>
      </w:r>
    </w:p>
    <w:p w14:paraId="50A569BD" w14:textId="7C5055F2" w:rsidR="00BC4103" w:rsidRDefault="00C93CC6" w:rsidP="00F36DC7">
      <w:pPr>
        <w:pStyle w:val="EX"/>
        <w:rPr>
          <w:sz w:val="20"/>
          <w:szCs w:val="20"/>
        </w:rPr>
      </w:pPr>
      <w:bookmarkStart w:id="4" w:name="_Ref13820109"/>
      <w:r w:rsidRPr="00C93CC6">
        <w:rPr>
          <w:sz w:val="20"/>
          <w:szCs w:val="20"/>
        </w:rPr>
        <w:t>R4-230</w:t>
      </w:r>
      <w:r w:rsidR="00E36955">
        <w:rPr>
          <w:sz w:val="20"/>
          <w:szCs w:val="20"/>
        </w:rPr>
        <w:t>9791</w:t>
      </w:r>
      <w:r w:rsidR="00995869" w:rsidRPr="00D857BA">
        <w:rPr>
          <w:sz w:val="20"/>
          <w:szCs w:val="20"/>
        </w:rPr>
        <w:t>, "</w:t>
      </w:r>
      <w:r w:rsidR="00E36955" w:rsidRPr="00E36955">
        <w:rPr>
          <w:sz w:val="20"/>
          <w:szCs w:val="20"/>
        </w:rPr>
        <w:t>TP to TR 38.858 on Feasibility of FR1 UE aspects</w:t>
      </w:r>
      <w:r w:rsidR="00805370">
        <w:rPr>
          <w:sz w:val="20"/>
          <w:szCs w:val="20"/>
        </w:rPr>
        <w:t>,</w:t>
      </w:r>
      <w:r w:rsidR="00995869" w:rsidRPr="00D857BA">
        <w:rPr>
          <w:sz w:val="20"/>
          <w:szCs w:val="20"/>
        </w:rPr>
        <w:t xml:space="preserve">" </w:t>
      </w:r>
      <w:bookmarkEnd w:id="1"/>
      <w:bookmarkEnd w:id="4"/>
      <w:r>
        <w:rPr>
          <w:sz w:val="20"/>
          <w:szCs w:val="20"/>
        </w:rPr>
        <w:t>MediaTek</w:t>
      </w:r>
    </w:p>
    <w:p w14:paraId="35CA259F" w14:textId="2237DB8A" w:rsidR="00C93CC6" w:rsidRDefault="00C93CC6" w:rsidP="00C93CC6">
      <w:pPr>
        <w:pStyle w:val="EX"/>
        <w:rPr>
          <w:sz w:val="20"/>
          <w:szCs w:val="20"/>
        </w:rPr>
      </w:pPr>
      <w:r w:rsidRPr="00C93CC6">
        <w:rPr>
          <w:sz w:val="20"/>
          <w:szCs w:val="20"/>
        </w:rPr>
        <w:t>R4-230</w:t>
      </w:r>
      <w:r w:rsidR="00E36955">
        <w:rPr>
          <w:sz w:val="20"/>
          <w:szCs w:val="20"/>
        </w:rPr>
        <w:t>9894</w:t>
      </w:r>
      <w:r w:rsidRPr="00D857BA">
        <w:rPr>
          <w:sz w:val="20"/>
          <w:szCs w:val="20"/>
        </w:rPr>
        <w:t>, "</w:t>
      </w:r>
      <w:r w:rsidR="00E36955" w:rsidRPr="00E36955">
        <w:t xml:space="preserve"> </w:t>
      </w:r>
      <w:r w:rsidR="00E36955" w:rsidRPr="00E36955">
        <w:rPr>
          <w:sz w:val="20"/>
          <w:szCs w:val="20"/>
        </w:rPr>
        <w:t>TP to TR 38.858 feasibility of and impact on FR2 UE RF requirements</w:t>
      </w:r>
      <w:r>
        <w:rPr>
          <w:sz w:val="20"/>
          <w:szCs w:val="20"/>
        </w:rPr>
        <w:t>,</w:t>
      </w:r>
      <w:r w:rsidRPr="00D857BA">
        <w:rPr>
          <w:sz w:val="20"/>
          <w:szCs w:val="20"/>
        </w:rPr>
        <w:t xml:space="preserve">" </w:t>
      </w:r>
      <w:r>
        <w:rPr>
          <w:sz w:val="20"/>
          <w:szCs w:val="20"/>
        </w:rPr>
        <w:t>Qualcomm</w:t>
      </w:r>
    </w:p>
    <w:p w14:paraId="37ACD691" w14:textId="77777777" w:rsidR="009C49E3" w:rsidRPr="00F36DC7" w:rsidRDefault="009C49E3" w:rsidP="00E36955">
      <w:pPr>
        <w:pStyle w:val="EX"/>
        <w:numPr>
          <w:ilvl w:val="0"/>
          <w:numId w:val="0"/>
        </w:numPr>
        <w:rPr>
          <w:sz w:val="20"/>
          <w:szCs w:val="20"/>
        </w:rPr>
      </w:pPr>
    </w:p>
    <w:sectPr w:rsidR="009C49E3" w:rsidRPr="00F36DC7"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E8E8C" w14:textId="77777777" w:rsidR="00B0675C" w:rsidRDefault="00B0675C">
      <w:r>
        <w:separator/>
      </w:r>
    </w:p>
  </w:endnote>
  <w:endnote w:type="continuationSeparator" w:id="0">
    <w:p w14:paraId="0A733310" w14:textId="77777777" w:rsidR="00B0675C" w:rsidRDefault="00B06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BE2E5" w14:textId="77777777" w:rsidR="00B0675C" w:rsidRDefault="00B0675C">
      <w:r>
        <w:separator/>
      </w:r>
    </w:p>
  </w:footnote>
  <w:footnote w:type="continuationSeparator" w:id="0">
    <w:p w14:paraId="1F99B972" w14:textId="77777777" w:rsidR="00B0675C" w:rsidRDefault="00B06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6" w15:restartNumberingAfterBreak="0">
    <w:nsid w:val="24447998"/>
    <w:multiLevelType w:val="hybridMultilevel"/>
    <w:tmpl w:val="D7627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5441EC"/>
    <w:multiLevelType w:val="hybridMultilevel"/>
    <w:tmpl w:val="DBDAC5A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7"/>
  </w:num>
  <w:num w:numId="5" w16cid:durableId="1501116029">
    <w:abstractNumId w:val="3"/>
  </w:num>
  <w:num w:numId="6" w16cid:durableId="1775780724">
    <w:abstractNumId w:val="3"/>
  </w:num>
  <w:num w:numId="7" w16cid:durableId="2004430155">
    <w:abstractNumId w:val="26"/>
  </w:num>
  <w:num w:numId="8" w16cid:durableId="820000239">
    <w:abstractNumId w:val="6"/>
  </w:num>
  <w:num w:numId="9" w16cid:durableId="1418207271">
    <w:abstractNumId w:val="30"/>
  </w:num>
  <w:num w:numId="10" w16cid:durableId="1583371418">
    <w:abstractNumId w:val="35"/>
  </w:num>
  <w:num w:numId="11" w16cid:durableId="654532386">
    <w:abstractNumId w:val="18"/>
  </w:num>
  <w:num w:numId="12" w16cid:durableId="1304584639">
    <w:abstractNumId w:val="13"/>
  </w:num>
  <w:num w:numId="13" w16cid:durableId="721171787">
    <w:abstractNumId w:val="10"/>
  </w:num>
  <w:num w:numId="14" w16cid:durableId="1592349769">
    <w:abstractNumId w:val="34"/>
  </w:num>
  <w:num w:numId="15" w16cid:durableId="278998918">
    <w:abstractNumId w:val="22"/>
  </w:num>
  <w:num w:numId="16" w16cid:durableId="434713335">
    <w:abstractNumId w:val="32"/>
  </w:num>
  <w:num w:numId="17" w16cid:durableId="1786650561">
    <w:abstractNumId w:val="23"/>
  </w:num>
  <w:num w:numId="18" w16cid:durableId="119229966">
    <w:abstractNumId w:val="9"/>
  </w:num>
  <w:num w:numId="19" w16cid:durableId="773282714">
    <w:abstractNumId w:val="28"/>
  </w:num>
  <w:num w:numId="20" w16cid:durableId="1943295931">
    <w:abstractNumId w:val="1"/>
  </w:num>
  <w:num w:numId="21" w16cid:durableId="721640857">
    <w:abstractNumId w:val="39"/>
  </w:num>
  <w:num w:numId="22" w16cid:durableId="1167212164">
    <w:abstractNumId w:val="40"/>
  </w:num>
  <w:num w:numId="23" w16cid:durableId="240023206">
    <w:abstractNumId w:val="29"/>
  </w:num>
  <w:num w:numId="24" w16cid:durableId="191648044">
    <w:abstractNumId w:val="17"/>
  </w:num>
  <w:num w:numId="25" w16cid:durableId="473066965">
    <w:abstractNumId w:val="27"/>
  </w:num>
  <w:num w:numId="26" w16cid:durableId="1489638411">
    <w:abstractNumId w:val="25"/>
  </w:num>
  <w:num w:numId="27" w16cid:durableId="1422525457">
    <w:abstractNumId w:val="24"/>
  </w:num>
  <w:num w:numId="28" w16cid:durableId="653946618">
    <w:abstractNumId w:val="4"/>
  </w:num>
  <w:num w:numId="29" w16cid:durableId="1543327048">
    <w:abstractNumId w:val="41"/>
  </w:num>
  <w:num w:numId="30" w16cid:durableId="991716118">
    <w:abstractNumId w:val="19"/>
  </w:num>
  <w:num w:numId="31" w16cid:durableId="737675157">
    <w:abstractNumId w:val="20"/>
  </w:num>
  <w:num w:numId="32" w16cid:durableId="526335178">
    <w:abstractNumId w:val="12"/>
  </w:num>
  <w:num w:numId="33" w16cid:durableId="1432161911">
    <w:abstractNumId w:val="5"/>
  </w:num>
  <w:num w:numId="34" w16cid:durableId="463815305">
    <w:abstractNumId w:val="31"/>
  </w:num>
  <w:num w:numId="35" w16cid:durableId="1451046251">
    <w:abstractNumId w:val="38"/>
  </w:num>
  <w:num w:numId="36" w16cid:durableId="1500928002">
    <w:abstractNumId w:val="33"/>
  </w:num>
  <w:num w:numId="37" w16cid:durableId="481117822">
    <w:abstractNumId w:val="14"/>
  </w:num>
  <w:num w:numId="38" w16cid:durableId="1328439027">
    <w:abstractNumId w:val="36"/>
  </w:num>
  <w:num w:numId="39" w16cid:durableId="1425953717">
    <w:abstractNumId w:val="8"/>
  </w:num>
  <w:num w:numId="40" w16cid:durableId="813447360">
    <w:abstractNumId w:val="7"/>
  </w:num>
  <w:num w:numId="41" w16cid:durableId="1343387170">
    <w:abstractNumId w:val="11"/>
  </w:num>
  <w:num w:numId="42" w16cid:durableId="1168517185">
    <w:abstractNumId w:val="15"/>
  </w:num>
  <w:num w:numId="43" w16cid:durableId="587887659">
    <w:abstractNumId w:val="16"/>
  </w:num>
  <w:num w:numId="44" w16cid:durableId="20594605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198C"/>
    <w:rsid w:val="00033397"/>
    <w:rsid w:val="00040095"/>
    <w:rsid w:val="00043241"/>
    <w:rsid w:val="000438C2"/>
    <w:rsid w:val="00046768"/>
    <w:rsid w:val="0004681A"/>
    <w:rsid w:val="00046929"/>
    <w:rsid w:val="000515A5"/>
    <w:rsid w:val="00051834"/>
    <w:rsid w:val="0005477E"/>
    <w:rsid w:val="00054A22"/>
    <w:rsid w:val="00056AE1"/>
    <w:rsid w:val="00062023"/>
    <w:rsid w:val="000644F8"/>
    <w:rsid w:val="000655A6"/>
    <w:rsid w:val="00071312"/>
    <w:rsid w:val="00073B05"/>
    <w:rsid w:val="00077697"/>
    <w:rsid w:val="00080512"/>
    <w:rsid w:val="00082F48"/>
    <w:rsid w:val="00083414"/>
    <w:rsid w:val="00092DEA"/>
    <w:rsid w:val="0009500A"/>
    <w:rsid w:val="00096CD8"/>
    <w:rsid w:val="000A365D"/>
    <w:rsid w:val="000A46CB"/>
    <w:rsid w:val="000A68F3"/>
    <w:rsid w:val="000A6CCB"/>
    <w:rsid w:val="000B4E6A"/>
    <w:rsid w:val="000B7599"/>
    <w:rsid w:val="000C1B24"/>
    <w:rsid w:val="000C47C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12A20"/>
    <w:rsid w:val="00112D80"/>
    <w:rsid w:val="00114E2C"/>
    <w:rsid w:val="00126C33"/>
    <w:rsid w:val="00126F3E"/>
    <w:rsid w:val="00133525"/>
    <w:rsid w:val="00133ED8"/>
    <w:rsid w:val="001343AB"/>
    <w:rsid w:val="00134E23"/>
    <w:rsid w:val="001427E6"/>
    <w:rsid w:val="00152010"/>
    <w:rsid w:val="00157E04"/>
    <w:rsid w:val="001620A7"/>
    <w:rsid w:val="00162A8A"/>
    <w:rsid w:val="001633AA"/>
    <w:rsid w:val="00165302"/>
    <w:rsid w:val="00171166"/>
    <w:rsid w:val="00180632"/>
    <w:rsid w:val="00182F98"/>
    <w:rsid w:val="0019040A"/>
    <w:rsid w:val="00191964"/>
    <w:rsid w:val="00193F04"/>
    <w:rsid w:val="001A1513"/>
    <w:rsid w:val="001A4C42"/>
    <w:rsid w:val="001B2337"/>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2167"/>
    <w:rsid w:val="002654F1"/>
    <w:rsid w:val="002675F0"/>
    <w:rsid w:val="00276EE4"/>
    <w:rsid w:val="00285890"/>
    <w:rsid w:val="002868F0"/>
    <w:rsid w:val="00287B8F"/>
    <w:rsid w:val="00292FFB"/>
    <w:rsid w:val="00294DDA"/>
    <w:rsid w:val="002A5644"/>
    <w:rsid w:val="002B2D3F"/>
    <w:rsid w:val="002B378B"/>
    <w:rsid w:val="002B3DDB"/>
    <w:rsid w:val="002B6339"/>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57846"/>
    <w:rsid w:val="003650C3"/>
    <w:rsid w:val="0036620E"/>
    <w:rsid w:val="00370A9A"/>
    <w:rsid w:val="00371558"/>
    <w:rsid w:val="0037264F"/>
    <w:rsid w:val="003736FD"/>
    <w:rsid w:val="003765B8"/>
    <w:rsid w:val="003844E2"/>
    <w:rsid w:val="00384F83"/>
    <w:rsid w:val="00392BEA"/>
    <w:rsid w:val="003A0483"/>
    <w:rsid w:val="003A524D"/>
    <w:rsid w:val="003A706D"/>
    <w:rsid w:val="003B0393"/>
    <w:rsid w:val="003B4400"/>
    <w:rsid w:val="003B4652"/>
    <w:rsid w:val="003B6718"/>
    <w:rsid w:val="003C3971"/>
    <w:rsid w:val="003C4D69"/>
    <w:rsid w:val="003C561B"/>
    <w:rsid w:val="003C7566"/>
    <w:rsid w:val="003D37E2"/>
    <w:rsid w:val="003D4522"/>
    <w:rsid w:val="003E2C78"/>
    <w:rsid w:val="003E3013"/>
    <w:rsid w:val="003E70FA"/>
    <w:rsid w:val="003E7753"/>
    <w:rsid w:val="003F07E3"/>
    <w:rsid w:val="003F5675"/>
    <w:rsid w:val="003F6793"/>
    <w:rsid w:val="0040110C"/>
    <w:rsid w:val="00406636"/>
    <w:rsid w:val="0041089F"/>
    <w:rsid w:val="00412687"/>
    <w:rsid w:val="00421B9B"/>
    <w:rsid w:val="004231E2"/>
    <w:rsid w:val="00423334"/>
    <w:rsid w:val="00424397"/>
    <w:rsid w:val="0042668D"/>
    <w:rsid w:val="00426E4E"/>
    <w:rsid w:val="00430001"/>
    <w:rsid w:val="004345EC"/>
    <w:rsid w:val="00435B44"/>
    <w:rsid w:val="004406A5"/>
    <w:rsid w:val="00442E80"/>
    <w:rsid w:val="00443B1F"/>
    <w:rsid w:val="00445952"/>
    <w:rsid w:val="00447B7C"/>
    <w:rsid w:val="00447E12"/>
    <w:rsid w:val="00456443"/>
    <w:rsid w:val="00472C04"/>
    <w:rsid w:val="0047311F"/>
    <w:rsid w:val="004735B3"/>
    <w:rsid w:val="0047613D"/>
    <w:rsid w:val="0048182A"/>
    <w:rsid w:val="004826A9"/>
    <w:rsid w:val="004837BD"/>
    <w:rsid w:val="00483F31"/>
    <w:rsid w:val="004A29F8"/>
    <w:rsid w:val="004A603D"/>
    <w:rsid w:val="004A6B02"/>
    <w:rsid w:val="004B0ECB"/>
    <w:rsid w:val="004C1601"/>
    <w:rsid w:val="004C21DF"/>
    <w:rsid w:val="004C3CFC"/>
    <w:rsid w:val="004C5265"/>
    <w:rsid w:val="004D3578"/>
    <w:rsid w:val="004D44A7"/>
    <w:rsid w:val="004D59E4"/>
    <w:rsid w:val="004D5C46"/>
    <w:rsid w:val="004D7E14"/>
    <w:rsid w:val="004E0E90"/>
    <w:rsid w:val="004E213A"/>
    <w:rsid w:val="004E39A2"/>
    <w:rsid w:val="004E3C97"/>
    <w:rsid w:val="004E4FC4"/>
    <w:rsid w:val="004E7F50"/>
    <w:rsid w:val="004F0988"/>
    <w:rsid w:val="004F3340"/>
    <w:rsid w:val="004F3E3D"/>
    <w:rsid w:val="004F46DD"/>
    <w:rsid w:val="004F6220"/>
    <w:rsid w:val="00503000"/>
    <w:rsid w:val="005032A8"/>
    <w:rsid w:val="005037D3"/>
    <w:rsid w:val="00506787"/>
    <w:rsid w:val="005157F0"/>
    <w:rsid w:val="00520120"/>
    <w:rsid w:val="005204B4"/>
    <w:rsid w:val="005208B7"/>
    <w:rsid w:val="0052244D"/>
    <w:rsid w:val="005273BE"/>
    <w:rsid w:val="005324C2"/>
    <w:rsid w:val="0053388B"/>
    <w:rsid w:val="005355F8"/>
    <w:rsid w:val="00535773"/>
    <w:rsid w:val="00537C54"/>
    <w:rsid w:val="00542052"/>
    <w:rsid w:val="00543E6C"/>
    <w:rsid w:val="00551342"/>
    <w:rsid w:val="00554CE1"/>
    <w:rsid w:val="00555534"/>
    <w:rsid w:val="0056116C"/>
    <w:rsid w:val="00562058"/>
    <w:rsid w:val="00562380"/>
    <w:rsid w:val="00562844"/>
    <w:rsid w:val="00564A23"/>
    <w:rsid w:val="00565087"/>
    <w:rsid w:val="00571071"/>
    <w:rsid w:val="0057261C"/>
    <w:rsid w:val="00572E14"/>
    <w:rsid w:val="005769AB"/>
    <w:rsid w:val="00581BD9"/>
    <w:rsid w:val="00582450"/>
    <w:rsid w:val="0058558D"/>
    <w:rsid w:val="00585B8E"/>
    <w:rsid w:val="005930E6"/>
    <w:rsid w:val="005973BE"/>
    <w:rsid w:val="005A5986"/>
    <w:rsid w:val="005B1F1B"/>
    <w:rsid w:val="005B365D"/>
    <w:rsid w:val="005B3CCF"/>
    <w:rsid w:val="005B6DD9"/>
    <w:rsid w:val="005C2A4F"/>
    <w:rsid w:val="005C4000"/>
    <w:rsid w:val="005C422A"/>
    <w:rsid w:val="005D0DD2"/>
    <w:rsid w:val="005D2522"/>
    <w:rsid w:val="005D2E01"/>
    <w:rsid w:val="005D7526"/>
    <w:rsid w:val="005E683B"/>
    <w:rsid w:val="005E69AE"/>
    <w:rsid w:val="005F4B4C"/>
    <w:rsid w:val="005F4CDD"/>
    <w:rsid w:val="005F5B2B"/>
    <w:rsid w:val="005F6269"/>
    <w:rsid w:val="00602AEA"/>
    <w:rsid w:val="00607E3C"/>
    <w:rsid w:val="00614FDF"/>
    <w:rsid w:val="0061635C"/>
    <w:rsid w:val="0061775C"/>
    <w:rsid w:val="00617ED4"/>
    <w:rsid w:val="00623C82"/>
    <w:rsid w:val="006246A7"/>
    <w:rsid w:val="0062595A"/>
    <w:rsid w:val="00632B45"/>
    <w:rsid w:val="006343D6"/>
    <w:rsid w:val="0063451F"/>
    <w:rsid w:val="0063543D"/>
    <w:rsid w:val="006459B5"/>
    <w:rsid w:val="00647114"/>
    <w:rsid w:val="0065563F"/>
    <w:rsid w:val="00662A4B"/>
    <w:rsid w:val="0066731C"/>
    <w:rsid w:val="0067029B"/>
    <w:rsid w:val="006753FB"/>
    <w:rsid w:val="006759E6"/>
    <w:rsid w:val="006766F9"/>
    <w:rsid w:val="00685171"/>
    <w:rsid w:val="00695BB3"/>
    <w:rsid w:val="006A0145"/>
    <w:rsid w:val="006A016F"/>
    <w:rsid w:val="006A323F"/>
    <w:rsid w:val="006B2896"/>
    <w:rsid w:val="006B30D0"/>
    <w:rsid w:val="006C0AD3"/>
    <w:rsid w:val="006C3D95"/>
    <w:rsid w:val="006C79D3"/>
    <w:rsid w:val="006D1E99"/>
    <w:rsid w:val="006D67E7"/>
    <w:rsid w:val="006D73BB"/>
    <w:rsid w:val="006E2A42"/>
    <w:rsid w:val="006E3141"/>
    <w:rsid w:val="006E5C86"/>
    <w:rsid w:val="006F71F4"/>
    <w:rsid w:val="00705538"/>
    <w:rsid w:val="007059D9"/>
    <w:rsid w:val="007060EB"/>
    <w:rsid w:val="00706752"/>
    <w:rsid w:val="00713C44"/>
    <w:rsid w:val="00723A44"/>
    <w:rsid w:val="0072426D"/>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547B"/>
    <w:rsid w:val="00786D37"/>
    <w:rsid w:val="00791110"/>
    <w:rsid w:val="00791FEE"/>
    <w:rsid w:val="007B2F1E"/>
    <w:rsid w:val="007B462B"/>
    <w:rsid w:val="007B600E"/>
    <w:rsid w:val="007C4A4E"/>
    <w:rsid w:val="007D48CC"/>
    <w:rsid w:val="007D5172"/>
    <w:rsid w:val="007D53B3"/>
    <w:rsid w:val="007D5A1C"/>
    <w:rsid w:val="007D7D88"/>
    <w:rsid w:val="007E2E4B"/>
    <w:rsid w:val="007E6293"/>
    <w:rsid w:val="007F0F4A"/>
    <w:rsid w:val="008028A4"/>
    <w:rsid w:val="008038C2"/>
    <w:rsid w:val="00805370"/>
    <w:rsid w:val="00810E8D"/>
    <w:rsid w:val="0081236B"/>
    <w:rsid w:val="00820B25"/>
    <w:rsid w:val="00820E0F"/>
    <w:rsid w:val="00821AEF"/>
    <w:rsid w:val="0082355B"/>
    <w:rsid w:val="008246F0"/>
    <w:rsid w:val="00826E3B"/>
    <w:rsid w:val="008276AC"/>
    <w:rsid w:val="00830747"/>
    <w:rsid w:val="00831714"/>
    <w:rsid w:val="00831A0F"/>
    <w:rsid w:val="00833062"/>
    <w:rsid w:val="00833358"/>
    <w:rsid w:val="008340FF"/>
    <w:rsid w:val="008366FC"/>
    <w:rsid w:val="00841896"/>
    <w:rsid w:val="0084389E"/>
    <w:rsid w:val="00843B15"/>
    <w:rsid w:val="00847FDA"/>
    <w:rsid w:val="00851FC4"/>
    <w:rsid w:val="0085295E"/>
    <w:rsid w:val="008559EF"/>
    <w:rsid w:val="008569D0"/>
    <w:rsid w:val="00863A2E"/>
    <w:rsid w:val="00871DFA"/>
    <w:rsid w:val="008768CA"/>
    <w:rsid w:val="00877321"/>
    <w:rsid w:val="00881283"/>
    <w:rsid w:val="0088265F"/>
    <w:rsid w:val="008826B0"/>
    <w:rsid w:val="00890499"/>
    <w:rsid w:val="008A54F8"/>
    <w:rsid w:val="008A5EFF"/>
    <w:rsid w:val="008B2D3A"/>
    <w:rsid w:val="008B7169"/>
    <w:rsid w:val="008C1634"/>
    <w:rsid w:val="008C384C"/>
    <w:rsid w:val="008C4A39"/>
    <w:rsid w:val="008C5395"/>
    <w:rsid w:val="008C79C3"/>
    <w:rsid w:val="008D3F18"/>
    <w:rsid w:val="008E112D"/>
    <w:rsid w:val="008E2800"/>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979B4"/>
    <w:rsid w:val="009A2C69"/>
    <w:rsid w:val="009A758A"/>
    <w:rsid w:val="009B1349"/>
    <w:rsid w:val="009B183A"/>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64B4"/>
    <w:rsid w:val="00A21D45"/>
    <w:rsid w:val="00A22938"/>
    <w:rsid w:val="00A255D6"/>
    <w:rsid w:val="00A26956"/>
    <w:rsid w:val="00A277D2"/>
    <w:rsid w:val="00A3156F"/>
    <w:rsid w:val="00A33E80"/>
    <w:rsid w:val="00A37271"/>
    <w:rsid w:val="00A378DF"/>
    <w:rsid w:val="00A41A75"/>
    <w:rsid w:val="00A41D34"/>
    <w:rsid w:val="00A42368"/>
    <w:rsid w:val="00A4303F"/>
    <w:rsid w:val="00A47362"/>
    <w:rsid w:val="00A50C75"/>
    <w:rsid w:val="00A53724"/>
    <w:rsid w:val="00A5526E"/>
    <w:rsid w:val="00A57609"/>
    <w:rsid w:val="00A66A04"/>
    <w:rsid w:val="00A70C18"/>
    <w:rsid w:val="00A73129"/>
    <w:rsid w:val="00A74818"/>
    <w:rsid w:val="00A75C35"/>
    <w:rsid w:val="00A76368"/>
    <w:rsid w:val="00A76978"/>
    <w:rsid w:val="00A82346"/>
    <w:rsid w:val="00A82D1F"/>
    <w:rsid w:val="00A83EA0"/>
    <w:rsid w:val="00A8668F"/>
    <w:rsid w:val="00A87415"/>
    <w:rsid w:val="00A9153E"/>
    <w:rsid w:val="00A91EAD"/>
    <w:rsid w:val="00A92BA1"/>
    <w:rsid w:val="00A94A44"/>
    <w:rsid w:val="00A951A7"/>
    <w:rsid w:val="00AB798F"/>
    <w:rsid w:val="00AB7F3B"/>
    <w:rsid w:val="00AC0039"/>
    <w:rsid w:val="00AC1040"/>
    <w:rsid w:val="00AC135F"/>
    <w:rsid w:val="00AC336B"/>
    <w:rsid w:val="00AC54B7"/>
    <w:rsid w:val="00AC6BC6"/>
    <w:rsid w:val="00AC7453"/>
    <w:rsid w:val="00AD2973"/>
    <w:rsid w:val="00AD47EE"/>
    <w:rsid w:val="00AD5DD7"/>
    <w:rsid w:val="00AE361D"/>
    <w:rsid w:val="00AE3797"/>
    <w:rsid w:val="00AE5821"/>
    <w:rsid w:val="00AE6124"/>
    <w:rsid w:val="00AF36D6"/>
    <w:rsid w:val="00AF4359"/>
    <w:rsid w:val="00AF4FE2"/>
    <w:rsid w:val="00AF5752"/>
    <w:rsid w:val="00AF6288"/>
    <w:rsid w:val="00AF76EA"/>
    <w:rsid w:val="00B03FD0"/>
    <w:rsid w:val="00B06539"/>
    <w:rsid w:val="00B0675C"/>
    <w:rsid w:val="00B068A8"/>
    <w:rsid w:val="00B10171"/>
    <w:rsid w:val="00B15449"/>
    <w:rsid w:val="00B16019"/>
    <w:rsid w:val="00B211C1"/>
    <w:rsid w:val="00B27217"/>
    <w:rsid w:val="00B27C15"/>
    <w:rsid w:val="00B32270"/>
    <w:rsid w:val="00B32B3E"/>
    <w:rsid w:val="00B3654C"/>
    <w:rsid w:val="00B37F25"/>
    <w:rsid w:val="00B43A3F"/>
    <w:rsid w:val="00B44E1F"/>
    <w:rsid w:val="00B4615A"/>
    <w:rsid w:val="00B463F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114C"/>
    <w:rsid w:val="00BC4103"/>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281E"/>
    <w:rsid w:val="00C23334"/>
    <w:rsid w:val="00C23CE1"/>
    <w:rsid w:val="00C24837"/>
    <w:rsid w:val="00C26810"/>
    <w:rsid w:val="00C33079"/>
    <w:rsid w:val="00C34DDA"/>
    <w:rsid w:val="00C353F4"/>
    <w:rsid w:val="00C45231"/>
    <w:rsid w:val="00C63424"/>
    <w:rsid w:val="00C63D49"/>
    <w:rsid w:val="00C657BF"/>
    <w:rsid w:val="00C72833"/>
    <w:rsid w:val="00C75869"/>
    <w:rsid w:val="00C7616D"/>
    <w:rsid w:val="00C80F1D"/>
    <w:rsid w:val="00C82174"/>
    <w:rsid w:val="00C83BD4"/>
    <w:rsid w:val="00C86A0A"/>
    <w:rsid w:val="00C93CC6"/>
    <w:rsid w:val="00C93F40"/>
    <w:rsid w:val="00C95679"/>
    <w:rsid w:val="00C9693D"/>
    <w:rsid w:val="00C969B2"/>
    <w:rsid w:val="00C97624"/>
    <w:rsid w:val="00CA3D0C"/>
    <w:rsid w:val="00CA6127"/>
    <w:rsid w:val="00CA7102"/>
    <w:rsid w:val="00CB445C"/>
    <w:rsid w:val="00CB4F7A"/>
    <w:rsid w:val="00CB51CC"/>
    <w:rsid w:val="00CC4C9A"/>
    <w:rsid w:val="00CC59FA"/>
    <w:rsid w:val="00CD0EA6"/>
    <w:rsid w:val="00CD45C9"/>
    <w:rsid w:val="00CD655A"/>
    <w:rsid w:val="00CD7D61"/>
    <w:rsid w:val="00CE076D"/>
    <w:rsid w:val="00CE4C40"/>
    <w:rsid w:val="00CF20E3"/>
    <w:rsid w:val="00CF78DE"/>
    <w:rsid w:val="00D008D3"/>
    <w:rsid w:val="00D04514"/>
    <w:rsid w:val="00D05632"/>
    <w:rsid w:val="00D074E7"/>
    <w:rsid w:val="00D07C26"/>
    <w:rsid w:val="00D1546F"/>
    <w:rsid w:val="00D17573"/>
    <w:rsid w:val="00D23772"/>
    <w:rsid w:val="00D24FB3"/>
    <w:rsid w:val="00D26CEE"/>
    <w:rsid w:val="00D3057E"/>
    <w:rsid w:val="00D309CC"/>
    <w:rsid w:val="00D36CBD"/>
    <w:rsid w:val="00D41667"/>
    <w:rsid w:val="00D42AC7"/>
    <w:rsid w:val="00D46431"/>
    <w:rsid w:val="00D52265"/>
    <w:rsid w:val="00D53FD8"/>
    <w:rsid w:val="00D56A52"/>
    <w:rsid w:val="00D57972"/>
    <w:rsid w:val="00D63CBB"/>
    <w:rsid w:val="00D673CA"/>
    <w:rsid w:val="00D675A9"/>
    <w:rsid w:val="00D70BEF"/>
    <w:rsid w:val="00D733D5"/>
    <w:rsid w:val="00D738D6"/>
    <w:rsid w:val="00D74D12"/>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591D"/>
    <w:rsid w:val="00DF6189"/>
    <w:rsid w:val="00DF62CD"/>
    <w:rsid w:val="00E00755"/>
    <w:rsid w:val="00E02C9F"/>
    <w:rsid w:val="00E02E2B"/>
    <w:rsid w:val="00E068AE"/>
    <w:rsid w:val="00E0749B"/>
    <w:rsid w:val="00E07D2B"/>
    <w:rsid w:val="00E100E0"/>
    <w:rsid w:val="00E10A8C"/>
    <w:rsid w:val="00E144A6"/>
    <w:rsid w:val="00E1558D"/>
    <w:rsid w:val="00E16486"/>
    <w:rsid w:val="00E16509"/>
    <w:rsid w:val="00E22E04"/>
    <w:rsid w:val="00E36955"/>
    <w:rsid w:val="00E40560"/>
    <w:rsid w:val="00E41341"/>
    <w:rsid w:val="00E44582"/>
    <w:rsid w:val="00E45E4A"/>
    <w:rsid w:val="00E51004"/>
    <w:rsid w:val="00E52814"/>
    <w:rsid w:val="00E670FF"/>
    <w:rsid w:val="00E67C3E"/>
    <w:rsid w:val="00E72324"/>
    <w:rsid w:val="00E723B3"/>
    <w:rsid w:val="00E72ABE"/>
    <w:rsid w:val="00E74944"/>
    <w:rsid w:val="00E75C6A"/>
    <w:rsid w:val="00E77645"/>
    <w:rsid w:val="00E834B8"/>
    <w:rsid w:val="00E84530"/>
    <w:rsid w:val="00E85A25"/>
    <w:rsid w:val="00E87309"/>
    <w:rsid w:val="00E87A96"/>
    <w:rsid w:val="00EA59EF"/>
    <w:rsid w:val="00EB22F4"/>
    <w:rsid w:val="00EC3517"/>
    <w:rsid w:val="00EC454E"/>
    <w:rsid w:val="00EC4A25"/>
    <w:rsid w:val="00ED10D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5950"/>
    <w:rsid w:val="00F064C8"/>
    <w:rsid w:val="00F07B00"/>
    <w:rsid w:val="00F1383C"/>
    <w:rsid w:val="00F1639A"/>
    <w:rsid w:val="00F20DA5"/>
    <w:rsid w:val="00F21311"/>
    <w:rsid w:val="00F21696"/>
    <w:rsid w:val="00F22EC7"/>
    <w:rsid w:val="00F2340C"/>
    <w:rsid w:val="00F3025B"/>
    <w:rsid w:val="00F31878"/>
    <w:rsid w:val="00F31A38"/>
    <w:rsid w:val="00F32234"/>
    <w:rsid w:val="00F325C8"/>
    <w:rsid w:val="00F3263B"/>
    <w:rsid w:val="00F33616"/>
    <w:rsid w:val="00F36DC7"/>
    <w:rsid w:val="00F40BE4"/>
    <w:rsid w:val="00F417A1"/>
    <w:rsid w:val="00F614F2"/>
    <w:rsid w:val="00F61745"/>
    <w:rsid w:val="00F61D45"/>
    <w:rsid w:val="00F62112"/>
    <w:rsid w:val="00F62AEB"/>
    <w:rsid w:val="00F63709"/>
    <w:rsid w:val="00F63841"/>
    <w:rsid w:val="00F64730"/>
    <w:rsid w:val="00F653B8"/>
    <w:rsid w:val="00F70647"/>
    <w:rsid w:val="00F74935"/>
    <w:rsid w:val="00F75917"/>
    <w:rsid w:val="00F772EE"/>
    <w:rsid w:val="00F8253B"/>
    <w:rsid w:val="00F91D40"/>
    <w:rsid w:val="00FA1266"/>
    <w:rsid w:val="00FA2910"/>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styleId="Strong">
    <w:name w:val="Strong"/>
    <w:basedOn w:val="DefaultParagraphFont"/>
    <w:qFormat/>
    <w:rsid w:val="00073B05"/>
    <w:rPr>
      <w:b/>
      <w:bCs/>
    </w:rPr>
  </w:style>
  <w:style w:type="paragraph" w:customStyle="1" w:styleId="3GPPNormalText">
    <w:name w:val="3GPP Normal Text"/>
    <w:basedOn w:val="BodyText"/>
    <w:link w:val="3GPPNormalTextChar"/>
    <w:qFormat/>
    <w:rsid w:val="00073B05"/>
    <w:pPr>
      <w:ind w:left="1440" w:hanging="1440"/>
      <w:jc w:val="both"/>
    </w:pPr>
    <w:rPr>
      <w:rFonts w:eastAsia="MS Mincho"/>
      <w:sz w:val="22"/>
      <w:lang w:val="x-none" w:eastAsia="x-none"/>
    </w:rPr>
  </w:style>
  <w:style w:type="character" w:customStyle="1" w:styleId="3GPPNormalTextChar">
    <w:name w:val="3GPP Normal Text Char"/>
    <w:link w:val="3GPPNormalText"/>
    <w:rsid w:val="00073B05"/>
    <w:rPr>
      <w:rFonts w:eastAsia="MS Mincho"/>
      <w:sz w:val="22"/>
      <w:szCs w:val="24"/>
      <w:lang w:val="x-none" w:eastAsia="x-none"/>
    </w:rPr>
  </w:style>
  <w:style w:type="paragraph" w:styleId="BodyText">
    <w:name w:val="Body Text"/>
    <w:basedOn w:val="Normal"/>
    <w:link w:val="BodyTextChar"/>
    <w:rsid w:val="00073B05"/>
    <w:pPr>
      <w:spacing w:after="120"/>
    </w:pPr>
  </w:style>
  <w:style w:type="character" w:customStyle="1" w:styleId="BodyTextChar">
    <w:name w:val="Body Text Char"/>
    <w:basedOn w:val="DefaultParagraphFont"/>
    <w:link w:val="BodyText"/>
    <w:rsid w:val="00073B05"/>
    <w:rPr>
      <w:sz w:val="24"/>
      <w:szCs w:val="24"/>
      <w:lang w:val="en-US" w:eastAsia="zh-CN"/>
    </w:rPr>
  </w:style>
  <w:style w:type="table" w:customStyle="1" w:styleId="TableGrid1">
    <w:name w:val="Table Grid1"/>
    <w:basedOn w:val="TableNormal"/>
    <w:next w:val="TableGrid"/>
    <w:rsid w:val="00073B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6</cp:revision>
  <cp:lastPrinted>2019-02-25T14:05:00Z</cp:lastPrinted>
  <dcterms:created xsi:type="dcterms:W3CDTF">2023-08-10T23:38:00Z</dcterms:created>
  <dcterms:modified xsi:type="dcterms:W3CDTF">2023-08-11T23:03:00Z</dcterms:modified>
  <cp:category/>
</cp:coreProperties>
</file>